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A6" w:rsidRPr="00B373A6" w:rsidRDefault="00B373A6" w:rsidP="00B373A6">
      <w:pPr>
        <w:jc w:val="center"/>
        <w:rPr>
          <w:szCs w:val="28"/>
        </w:rPr>
      </w:pPr>
      <w:r w:rsidRPr="00B373A6">
        <w:rPr>
          <w:b/>
          <w:noProof/>
          <w:szCs w:val="28"/>
          <w:lang w:eastAsia="ru-RU"/>
        </w:rPr>
        <w:drawing>
          <wp:inline distT="0" distB="0" distL="0" distR="0">
            <wp:extent cx="617220" cy="754380"/>
            <wp:effectExtent l="19050" t="0" r="0" b="0"/>
            <wp:docPr id="7" name="Рисунок 7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A6" w:rsidRPr="00B373A6" w:rsidRDefault="00B373A6" w:rsidP="00B373A6">
      <w:pPr>
        <w:keepNext/>
        <w:jc w:val="center"/>
        <w:outlineLvl w:val="1"/>
        <w:rPr>
          <w:b/>
          <w:szCs w:val="28"/>
        </w:rPr>
      </w:pPr>
      <w:r w:rsidRPr="00B373A6">
        <w:rPr>
          <w:b/>
          <w:szCs w:val="28"/>
        </w:rPr>
        <w:t>АДМИНИСТРАЦИЯ ТАЦИНСКОГО  СЕЛЬСКОГО ПОСЕЛЕНИЯ</w:t>
      </w:r>
    </w:p>
    <w:p w:rsidR="00B373A6" w:rsidRPr="00B373A6" w:rsidRDefault="00B373A6" w:rsidP="00B373A6">
      <w:pPr>
        <w:jc w:val="center"/>
        <w:rPr>
          <w:szCs w:val="28"/>
        </w:rPr>
      </w:pPr>
      <w:r w:rsidRPr="00B373A6">
        <w:rPr>
          <w:szCs w:val="28"/>
        </w:rPr>
        <w:t>Тацинского  района Ростовской  области</w:t>
      </w:r>
    </w:p>
    <w:p w:rsidR="00B373A6" w:rsidRPr="00B373A6" w:rsidRDefault="00B601A2" w:rsidP="00B373A6">
      <w:pPr>
        <w:rPr>
          <w:szCs w:val="28"/>
        </w:rPr>
      </w:pPr>
      <w:r>
        <w:rPr>
          <w:noProof/>
          <w:szCs w:val="28"/>
        </w:rPr>
        <w:pict>
          <v:line id="Line 2" o:spid="_x0000_s1027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Xa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w+LXa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B373A6" w:rsidRPr="00B373A6">
        <w:rPr>
          <w:szCs w:val="28"/>
        </w:rPr>
        <w:t xml:space="preserve"> </w:t>
      </w:r>
    </w:p>
    <w:p w:rsidR="00B373A6" w:rsidRPr="00B373A6" w:rsidRDefault="00B373A6" w:rsidP="00B373A6">
      <w:pPr>
        <w:jc w:val="center"/>
        <w:rPr>
          <w:b/>
          <w:szCs w:val="28"/>
        </w:rPr>
      </w:pPr>
      <w:r w:rsidRPr="00B373A6">
        <w:rPr>
          <w:b/>
          <w:szCs w:val="28"/>
        </w:rPr>
        <w:t>ПОСТАНОВЛЕНИЕ</w:t>
      </w:r>
    </w:p>
    <w:p w:rsidR="00B373A6" w:rsidRDefault="00B373A6" w:rsidP="00EC6443">
      <w:pPr>
        <w:shd w:val="clear" w:color="auto" w:fill="FFFFFF"/>
        <w:spacing w:before="100" w:beforeAutospacing="1" w:after="100" w:afterAutospacing="1"/>
        <w:ind w:right="-1" w:firstLine="0"/>
        <w:rPr>
          <w:rFonts w:eastAsia="Times New Roman"/>
          <w:color w:val="22272F"/>
          <w:szCs w:val="32"/>
          <w:lang w:eastAsia="ru-RU"/>
        </w:rPr>
      </w:pPr>
      <w:r>
        <w:rPr>
          <w:rFonts w:eastAsia="Times New Roman"/>
          <w:color w:val="22272F"/>
          <w:szCs w:val="32"/>
          <w:lang w:eastAsia="ru-RU"/>
        </w:rPr>
        <w:t>2</w:t>
      </w:r>
      <w:r w:rsidR="000C6A9B">
        <w:rPr>
          <w:rFonts w:eastAsia="Times New Roman"/>
          <w:color w:val="22272F"/>
          <w:szCs w:val="32"/>
          <w:lang w:eastAsia="ru-RU"/>
        </w:rPr>
        <w:t>9</w:t>
      </w:r>
      <w:r>
        <w:rPr>
          <w:rFonts w:eastAsia="Times New Roman"/>
          <w:color w:val="22272F"/>
          <w:szCs w:val="32"/>
          <w:lang w:eastAsia="ru-RU"/>
        </w:rPr>
        <w:t xml:space="preserve"> июня 2023 года                        № </w:t>
      </w:r>
      <w:r w:rsidR="000C6A9B">
        <w:rPr>
          <w:rFonts w:eastAsia="Times New Roman"/>
          <w:color w:val="22272F"/>
          <w:szCs w:val="32"/>
          <w:lang w:eastAsia="ru-RU"/>
        </w:rPr>
        <w:t>148</w:t>
      </w:r>
      <w:r>
        <w:rPr>
          <w:rFonts w:eastAsia="Times New Roman"/>
          <w:color w:val="22272F"/>
          <w:szCs w:val="32"/>
          <w:lang w:eastAsia="ru-RU"/>
        </w:rPr>
        <w:t xml:space="preserve">                                      ст. Тацинская</w:t>
      </w:r>
    </w:p>
    <w:p w:rsidR="00B373A6" w:rsidRPr="00B373A6" w:rsidRDefault="00B373A6" w:rsidP="00B373A6">
      <w:pPr>
        <w:shd w:val="clear" w:color="auto" w:fill="FFFFFF"/>
        <w:spacing w:before="100" w:beforeAutospacing="1" w:after="100" w:afterAutospacing="1"/>
        <w:ind w:right="5386"/>
        <w:rPr>
          <w:rFonts w:eastAsia="Times New Roman"/>
          <w:color w:val="22272F"/>
          <w:sz w:val="16"/>
          <w:szCs w:val="32"/>
          <w:lang w:eastAsia="ru-RU"/>
        </w:rPr>
      </w:pPr>
    </w:p>
    <w:p w:rsidR="000A25D2" w:rsidRDefault="00B373A6" w:rsidP="00D404CB">
      <w:pPr>
        <w:shd w:val="clear" w:color="auto" w:fill="FFFFFF"/>
        <w:spacing w:line="276" w:lineRule="auto"/>
        <w:ind w:right="4961" w:firstLine="0"/>
        <w:rPr>
          <w:rFonts w:eastAsia="Times New Roman"/>
          <w:color w:val="22272F"/>
          <w:szCs w:val="32"/>
          <w:lang w:eastAsia="ru-RU"/>
        </w:rPr>
      </w:pPr>
      <w:r>
        <w:rPr>
          <w:rFonts w:eastAsia="Times New Roman"/>
          <w:color w:val="22272F"/>
          <w:szCs w:val="32"/>
          <w:lang w:eastAsia="ru-RU"/>
        </w:rPr>
        <w:t>«</w:t>
      </w:r>
      <w:r w:rsidR="000A25D2" w:rsidRPr="00B373A6">
        <w:rPr>
          <w:rFonts w:eastAsia="Times New Roman"/>
          <w:color w:val="22272F"/>
          <w:szCs w:val="32"/>
          <w:lang w:eastAsia="ru-RU"/>
        </w:rPr>
        <w:t>Об</w:t>
      </w:r>
      <w:r w:rsidRPr="00B373A6">
        <w:rPr>
          <w:rFonts w:eastAsia="Times New Roman"/>
          <w:color w:val="22272F"/>
          <w:szCs w:val="32"/>
          <w:lang w:eastAsia="ru-RU"/>
        </w:rPr>
        <w:t xml:space="preserve"> </w:t>
      </w:r>
      <w:r w:rsidR="000A25D2" w:rsidRPr="00B373A6">
        <w:rPr>
          <w:rFonts w:eastAsia="Times New Roman"/>
          <w:color w:val="22272F"/>
          <w:szCs w:val="32"/>
          <w:lang w:eastAsia="ru-RU"/>
        </w:rPr>
        <w:t>утверждении</w:t>
      </w:r>
      <w:r w:rsidRPr="00B373A6">
        <w:rPr>
          <w:rFonts w:eastAsia="Times New Roman"/>
          <w:color w:val="22272F"/>
          <w:szCs w:val="32"/>
          <w:lang w:eastAsia="ru-RU"/>
        </w:rPr>
        <w:t xml:space="preserve"> </w:t>
      </w:r>
      <w:r w:rsidR="000A25D2" w:rsidRPr="00B373A6">
        <w:rPr>
          <w:rFonts w:eastAsia="Times New Roman"/>
          <w:color w:val="22272F"/>
          <w:szCs w:val="32"/>
          <w:lang w:eastAsia="ru-RU"/>
        </w:rPr>
        <w:t>Положения</w:t>
      </w:r>
      <w:r w:rsidRPr="00B373A6">
        <w:rPr>
          <w:rFonts w:eastAsia="Times New Roman"/>
          <w:color w:val="22272F"/>
          <w:szCs w:val="32"/>
          <w:lang w:eastAsia="ru-RU"/>
        </w:rPr>
        <w:t xml:space="preserve"> </w:t>
      </w:r>
      <w:r w:rsidR="00DC71CE" w:rsidRPr="00DC71CE">
        <w:rPr>
          <w:rFonts w:eastAsia="Times New Roman"/>
          <w:color w:val="22272F"/>
          <w:szCs w:val="32"/>
          <w:lang w:eastAsia="ru-RU"/>
        </w:rPr>
        <w:t>об оценке профессиональных рисков</w:t>
      </w:r>
      <w:r w:rsidR="00DC71CE" w:rsidRPr="00930ED5">
        <w:rPr>
          <w:b/>
        </w:rPr>
        <w:t xml:space="preserve"> </w:t>
      </w:r>
      <w:r w:rsidR="00D404CB">
        <w:rPr>
          <w:rFonts w:eastAsia="Times New Roman"/>
          <w:color w:val="22272F"/>
          <w:szCs w:val="28"/>
          <w:lang w:eastAsia="ru-RU"/>
        </w:rPr>
        <w:t>работников администрации Тацинского сельского поселения</w:t>
      </w:r>
      <w:r>
        <w:rPr>
          <w:rFonts w:eastAsia="Times New Roman"/>
          <w:color w:val="22272F"/>
          <w:szCs w:val="32"/>
          <w:lang w:eastAsia="ru-RU"/>
        </w:rPr>
        <w:t>»</w:t>
      </w:r>
    </w:p>
    <w:p w:rsidR="00930ED5" w:rsidRDefault="00930ED5" w:rsidP="00D404CB">
      <w:pPr>
        <w:spacing w:line="276" w:lineRule="auto"/>
        <w:rPr>
          <w:rFonts w:eastAsia="Times New Roman"/>
          <w:color w:val="22272F"/>
          <w:szCs w:val="28"/>
          <w:lang w:eastAsia="ru-RU"/>
        </w:rPr>
      </w:pPr>
    </w:p>
    <w:p w:rsidR="00EC6443" w:rsidRPr="00EC6443" w:rsidRDefault="000A25D2" w:rsidP="00D404CB">
      <w:pPr>
        <w:spacing w:line="276" w:lineRule="auto"/>
        <w:rPr>
          <w:bCs/>
          <w:sz w:val="20"/>
          <w:szCs w:val="28"/>
        </w:rPr>
      </w:pPr>
      <w:r w:rsidRPr="000A25D2">
        <w:rPr>
          <w:rFonts w:eastAsia="Times New Roman"/>
          <w:color w:val="22272F"/>
          <w:szCs w:val="28"/>
          <w:lang w:eastAsia="ru-RU"/>
        </w:rPr>
        <w:t>В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D404CB">
        <w:rPr>
          <w:rFonts w:eastAsia="Times New Roman"/>
          <w:color w:val="22272F"/>
          <w:szCs w:val="28"/>
          <w:lang w:eastAsia="ru-RU"/>
        </w:rPr>
        <w:t xml:space="preserve">соответствии с требованиями </w:t>
      </w:r>
      <w:hyperlink r:id="rId8" w:anchor="/document/12125268/entry/209" w:history="1">
        <w:r w:rsidR="00D404CB" w:rsidRPr="00B373A6">
          <w:rPr>
            <w:rFonts w:eastAsia="Times New Roman"/>
            <w:color w:val="22272F"/>
            <w:szCs w:val="28"/>
            <w:lang w:eastAsia="ru-RU"/>
          </w:rPr>
          <w:t>ст.</w:t>
        </w:r>
        <w:r w:rsidR="00D404CB">
          <w:rPr>
            <w:rFonts w:eastAsia="Times New Roman"/>
            <w:color w:val="22272F"/>
            <w:szCs w:val="28"/>
            <w:lang w:eastAsia="ru-RU"/>
          </w:rPr>
          <w:t xml:space="preserve"> </w:t>
        </w:r>
        <w:r w:rsidR="00D404CB" w:rsidRPr="00B373A6">
          <w:rPr>
            <w:rFonts w:eastAsia="Times New Roman"/>
            <w:color w:val="22272F"/>
            <w:szCs w:val="28"/>
            <w:lang w:eastAsia="ru-RU"/>
          </w:rPr>
          <w:t>209</w:t>
        </w:r>
      </w:hyperlink>
      <w:r w:rsidR="00D404CB" w:rsidRPr="000A25D2">
        <w:rPr>
          <w:rFonts w:eastAsia="Times New Roman"/>
          <w:color w:val="22272F"/>
          <w:szCs w:val="28"/>
          <w:lang w:eastAsia="ru-RU"/>
        </w:rPr>
        <w:t>,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hyperlink r:id="rId9" w:anchor="/document/12125268/entry/214" w:history="1">
        <w:r w:rsidR="00D404CB" w:rsidRPr="00B373A6">
          <w:rPr>
            <w:rFonts w:eastAsia="Times New Roman"/>
            <w:color w:val="22272F"/>
            <w:szCs w:val="28"/>
            <w:lang w:eastAsia="ru-RU"/>
          </w:rPr>
          <w:t>ст.</w:t>
        </w:r>
        <w:r w:rsidR="00D404CB">
          <w:rPr>
            <w:rFonts w:eastAsia="Times New Roman"/>
            <w:color w:val="22272F"/>
            <w:szCs w:val="28"/>
            <w:lang w:eastAsia="ru-RU"/>
          </w:rPr>
          <w:t xml:space="preserve"> </w:t>
        </w:r>
        <w:r w:rsidR="00D404CB" w:rsidRPr="00B373A6">
          <w:rPr>
            <w:rFonts w:eastAsia="Times New Roman"/>
            <w:color w:val="22272F"/>
            <w:szCs w:val="28"/>
            <w:lang w:eastAsia="ru-RU"/>
          </w:rPr>
          <w:t>214</w:t>
        </w:r>
      </w:hyperlink>
      <w:r w:rsidR="001039AF">
        <w:t xml:space="preserve"> и ст. 218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B373A6">
        <w:rPr>
          <w:rFonts w:eastAsia="Times New Roman"/>
          <w:color w:val="22272F"/>
          <w:szCs w:val="28"/>
          <w:lang w:eastAsia="ru-RU"/>
        </w:rPr>
        <w:t>Трудового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B373A6">
        <w:rPr>
          <w:rFonts w:eastAsia="Times New Roman"/>
          <w:color w:val="22272F"/>
          <w:szCs w:val="28"/>
          <w:lang w:eastAsia="ru-RU"/>
        </w:rPr>
        <w:t>кодекса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Российской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Федерации</w:t>
      </w:r>
      <w:r w:rsidR="00D404CB">
        <w:rPr>
          <w:rFonts w:eastAsia="Times New Roman"/>
          <w:color w:val="22272F"/>
          <w:szCs w:val="28"/>
          <w:lang w:eastAsia="ru-RU"/>
        </w:rPr>
        <w:t xml:space="preserve">, </w:t>
      </w:r>
      <w:hyperlink r:id="rId10" w:anchor="/document/403211292/entry/0" w:history="1">
        <w:r w:rsidR="00D404CB" w:rsidRPr="00B373A6">
          <w:rPr>
            <w:rFonts w:eastAsia="Times New Roman"/>
            <w:color w:val="22272F"/>
            <w:szCs w:val="28"/>
            <w:lang w:eastAsia="ru-RU"/>
          </w:rPr>
          <w:t>Приказа</w:t>
        </w:r>
      </w:hyperlink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Министерства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труда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и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социальной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защиты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РФ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от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29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октября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2021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года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N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776н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1039AF">
        <w:rPr>
          <w:rFonts w:eastAsia="Times New Roman"/>
          <w:color w:val="22272F"/>
          <w:szCs w:val="28"/>
          <w:lang w:eastAsia="ru-RU"/>
        </w:rPr>
        <w:t>«</w:t>
      </w:r>
      <w:r w:rsidR="00D404CB" w:rsidRPr="000A25D2">
        <w:rPr>
          <w:rFonts w:eastAsia="Times New Roman"/>
          <w:color w:val="22272F"/>
          <w:szCs w:val="28"/>
          <w:lang w:eastAsia="ru-RU"/>
        </w:rPr>
        <w:t>Об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утверждении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Примерного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положения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о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системе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управления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охраной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0A25D2">
        <w:rPr>
          <w:rFonts w:eastAsia="Times New Roman"/>
          <w:color w:val="22272F"/>
          <w:szCs w:val="28"/>
          <w:lang w:eastAsia="ru-RU"/>
        </w:rPr>
        <w:t>труда</w:t>
      </w:r>
      <w:r w:rsidR="001039AF">
        <w:rPr>
          <w:rFonts w:eastAsia="Times New Roman"/>
          <w:color w:val="22272F"/>
          <w:szCs w:val="28"/>
          <w:lang w:eastAsia="ru-RU"/>
        </w:rPr>
        <w:t>»</w:t>
      </w:r>
      <w:r w:rsidR="00D404CB" w:rsidRPr="000A25D2">
        <w:rPr>
          <w:rFonts w:eastAsia="Times New Roman"/>
          <w:color w:val="22272F"/>
          <w:szCs w:val="28"/>
          <w:lang w:eastAsia="ru-RU"/>
        </w:rPr>
        <w:t>,</w:t>
      </w:r>
      <w:r w:rsidR="00D404CB">
        <w:rPr>
          <w:rFonts w:eastAsia="Times New Roman"/>
          <w:color w:val="22272F"/>
          <w:szCs w:val="28"/>
          <w:lang w:eastAsia="ru-RU"/>
        </w:rPr>
        <w:t xml:space="preserve"> а также в </w:t>
      </w:r>
      <w:r w:rsidRPr="000A25D2">
        <w:rPr>
          <w:rFonts w:eastAsia="Times New Roman"/>
          <w:color w:val="22272F"/>
          <w:szCs w:val="28"/>
          <w:lang w:eastAsia="ru-RU"/>
        </w:rPr>
        <w:t>целях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D404CB" w:rsidRPr="00D404CB">
        <w:rPr>
          <w:rFonts w:eastAsia="Times New Roman"/>
          <w:color w:val="22272F"/>
          <w:szCs w:val="28"/>
          <w:lang w:eastAsia="ru-RU"/>
        </w:rPr>
        <w:t>снижения риска возникновения несчастных случаев и профессиональных заболеваний на рабочих местах</w:t>
      </w:r>
      <w:r w:rsidR="00D404CB">
        <w:rPr>
          <w:rFonts w:eastAsia="Times New Roman"/>
          <w:color w:val="22272F"/>
          <w:szCs w:val="28"/>
          <w:lang w:eastAsia="ru-RU"/>
        </w:rPr>
        <w:t xml:space="preserve"> </w:t>
      </w:r>
      <w:r w:rsidRPr="000A25D2">
        <w:rPr>
          <w:rFonts w:eastAsia="Times New Roman"/>
          <w:color w:val="22272F"/>
          <w:szCs w:val="28"/>
          <w:lang w:eastAsia="ru-RU"/>
        </w:rPr>
        <w:t>администрации</w:t>
      </w:r>
      <w:r w:rsidR="00B373A6">
        <w:rPr>
          <w:rFonts w:eastAsia="Times New Roman"/>
          <w:color w:val="22272F"/>
          <w:szCs w:val="28"/>
          <w:lang w:eastAsia="ru-RU"/>
        </w:rPr>
        <w:t xml:space="preserve"> Тацинского сельского поселения</w:t>
      </w:r>
      <w:r w:rsidR="00D404CB">
        <w:rPr>
          <w:rFonts w:eastAsia="Times New Roman"/>
          <w:color w:val="22272F"/>
          <w:szCs w:val="28"/>
          <w:lang w:eastAsia="ru-RU"/>
        </w:rPr>
        <w:t xml:space="preserve">, </w:t>
      </w:r>
      <w:r w:rsidR="00EC6443">
        <w:t xml:space="preserve">руководствуясь </w:t>
      </w:r>
      <w:r w:rsidR="00EC6443" w:rsidRPr="002725DB">
        <w:rPr>
          <w:szCs w:val="28"/>
        </w:rPr>
        <w:t>Уставом</w:t>
      </w:r>
      <w:r w:rsidR="00EC6443">
        <w:rPr>
          <w:szCs w:val="28"/>
        </w:rPr>
        <w:t xml:space="preserve"> муниципального образования «</w:t>
      </w:r>
      <w:r w:rsidR="00EC6443" w:rsidRPr="002725DB">
        <w:rPr>
          <w:szCs w:val="28"/>
        </w:rPr>
        <w:t>Тацинско</w:t>
      </w:r>
      <w:r w:rsidR="00EC6443">
        <w:rPr>
          <w:szCs w:val="28"/>
        </w:rPr>
        <w:t>е</w:t>
      </w:r>
      <w:r w:rsidR="00EC6443" w:rsidRPr="002725DB">
        <w:rPr>
          <w:szCs w:val="28"/>
        </w:rPr>
        <w:t xml:space="preserve"> сельско</w:t>
      </w:r>
      <w:r w:rsidR="00EC6443">
        <w:rPr>
          <w:szCs w:val="28"/>
        </w:rPr>
        <w:t>е</w:t>
      </w:r>
      <w:r w:rsidR="00EC6443" w:rsidRPr="002725DB">
        <w:rPr>
          <w:szCs w:val="28"/>
        </w:rPr>
        <w:t xml:space="preserve"> поселени</w:t>
      </w:r>
      <w:r w:rsidR="00EC6443">
        <w:rPr>
          <w:szCs w:val="28"/>
        </w:rPr>
        <w:t>е»</w:t>
      </w:r>
      <w:r w:rsidR="00EC6443" w:rsidRPr="002725DB">
        <w:rPr>
          <w:bCs/>
          <w:szCs w:val="28"/>
        </w:rPr>
        <w:t>,</w:t>
      </w:r>
      <w:r w:rsidR="00EC6443">
        <w:rPr>
          <w:bCs/>
          <w:szCs w:val="28"/>
        </w:rPr>
        <w:t xml:space="preserve"> Администрация Тацинского сельск</w:t>
      </w:r>
      <w:r w:rsidR="00D404CB">
        <w:rPr>
          <w:bCs/>
          <w:szCs w:val="28"/>
        </w:rPr>
        <w:t>ого поселения</w:t>
      </w:r>
      <w:r w:rsidR="001039AF">
        <w:rPr>
          <w:bCs/>
          <w:szCs w:val="28"/>
        </w:rPr>
        <w:t>,</w:t>
      </w:r>
    </w:p>
    <w:p w:rsidR="00EC6443" w:rsidRDefault="00EC6443" w:rsidP="00EC6443">
      <w:pPr>
        <w:pStyle w:val="ae"/>
        <w:spacing w:before="120" w:after="120" w:line="276" w:lineRule="auto"/>
        <w:ind w:firstLine="0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ПОСТАНОВЛЯЕТ:</w:t>
      </w:r>
    </w:p>
    <w:p w:rsidR="00930ED5" w:rsidRPr="00930ED5" w:rsidRDefault="000A25D2" w:rsidP="00930ED5">
      <w:pPr>
        <w:shd w:val="clear" w:color="auto" w:fill="FFFFFF"/>
        <w:spacing w:line="276" w:lineRule="auto"/>
        <w:rPr>
          <w:rFonts w:eastAsia="Times New Roman"/>
          <w:color w:val="22272F"/>
          <w:szCs w:val="28"/>
          <w:lang w:eastAsia="ru-RU"/>
        </w:rPr>
      </w:pPr>
      <w:r w:rsidRPr="000A25D2">
        <w:rPr>
          <w:rFonts w:eastAsia="Times New Roman"/>
          <w:color w:val="22272F"/>
          <w:szCs w:val="28"/>
          <w:lang w:eastAsia="ru-RU"/>
        </w:rPr>
        <w:t>1.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930ED5" w:rsidRPr="00930ED5">
        <w:rPr>
          <w:rFonts w:eastAsia="Times New Roman"/>
          <w:color w:val="22272F"/>
          <w:szCs w:val="28"/>
          <w:lang w:eastAsia="ru-RU"/>
        </w:rPr>
        <w:t>Утвердить Положение об оценке профессиональных рисков администра</w:t>
      </w:r>
      <w:r w:rsidR="00930ED5">
        <w:rPr>
          <w:rFonts w:eastAsia="Times New Roman"/>
          <w:color w:val="22272F"/>
          <w:szCs w:val="28"/>
          <w:lang w:eastAsia="ru-RU"/>
        </w:rPr>
        <w:t xml:space="preserve">ции </w:t>
      </w:r>
      <w:r w:rsidR="00FB7A29">
        <w:rPr>
          <w:rFonts w:eastAsia="Times New Roman"/>
          <w:color w:val="22272F"/>
          <w:szCs w:val="28"/>
          <w:lang w:eastAsia="ru-RU"/>
        </w:rPr>
        <w:t>Тацинского сельского поселения</w:t>
      </w:r>
      <w:r w:rsidR="00930ED5">
        <w:rPr>
          <w:rFonts w:eastAsia="Times New Roman"/>
          <w:color w:val="22272F"/>
          <w:szCs w:val="28"/>
          <w:lang w:eastAsia="ru-RU"/>
        </w:rPr>
        <w:t xml:space="preserve">, </w:t>
      </w:r>
      <w:r w:rsidRPr="000A25D2">
        <w:rPr>
          <w:rFonts w:eastAsia="Times New Roman"/>
          <w:color w:val="22272F"/>
          <w:szCs w:val="28"/>
          <w:lang w:eastAsia="ru-RU"/>
        </w:rPr>
        <w:t>согласно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930ED5" w:rsidRPr="00930ED5">
        <w:rPr>
          <w:rFonts w:eastAsia="Times New Roman"/>
          <w:color w:val="22272F"/>
          <w:szCs w:val="28"/>
          <w:lang w:eastAsia="ru-RU"/>
        </w:rPr>
        <w:t xml:space="preserve">приложения № 1  к настоящему </w:t>
      </w:r>
      <w:r w:rsidR="00930ED5">
        <w:rPr>
          <w:rFonts w:eastAsia="Times New Roman"/>
          <w:color w:val="22272F"/>
          <w:szCs w:val="28"/>
          <w:lang w:eastAsia="ru-RU"/>
        </w:rPr>
        <w:t>постановлению.</w:t>
      </w:r>
    </w:p>
    <w:p w:rsidR="00930ED5" w:rsidRPr="00930ED5" w:rsidRDefault="000A25D2" w:rsidP="00930ED5">
      <w:pPr>
        <w:rPr>
          <w:rFonts w:eastAsia="Times New Roman"/>
          <w:color w:val="22272F"/>
          <w:szCs w:val="28"/>
          <w:lang w:eastAsia="ru-RU"/>
        </w:rPr>
      </w:pPr>
      <w:r w:rsidRPr="00FB7A29">
        <w:rPr>
          <w:rFonts w:eastAsia="Times New Roman"/>
          <w:color w:val="22272F"/>
          <w:szCs w:val="28"/>
          <w:lang w:eastAsia="ru-RU"/>
        </w:rPr>
        <w:t>2.</w:t>
      </w:r>
      <w:r w:rsidR="00B373A6" w:rsidRPr="00FB7A29">
        <w:rPr>
          <w:rFonts w:eastAsia="Times New Roman"/>
          <w:color w:val="22272F"/>
          <w:szCs w:val="28"/>
          <w:lang w:eastAsia="ru-RU"/>
        </w:rPr>
        <w:t xml:space="preserve"> </w:t>
      </w:r>
      <w:r w:rsidR="00930ED5" w:rsidRPr="00930ED5">
        <w:rPr>
          <w:rFonts w:eastAsia="Times New Roman"/>
          <w:color w:val="22272F"/>
          <w:szCs w:val="28"/>
          <w:lang w:eastAsia="ru-RU"/>
        </w:rPr>
        <w:t xml:space="preserve">Утвердить состав комиссии по оценке профессиональных рисков в Администрации </w:t>
      </w:r>
      <w:r w:rsidR="00930ED5">
        <w:rPr>
          <w:rFonts w:eastAsia="Times New Roman"/>
          <w:color w:val="22272F"/>
          <w:szCs w:val="28"/>
          <w:lang w:eastAsia="ru-RU"/>
        </w:rPr>
        <w:t xml:space="preserve">Тацинского </w:t>
      </w:r>
      <w:r w:rsidR="00930ED5" w:rsidRPr="00930ED5">
        <w:rPr>
          <w:rFonts w:eastAsia="Times New Roman"/>
          <w:color w:val="22272F"/>
          <w:szCs w:val="28"/>
          <w:lang w:eastAsia="ru-RU"/>
        </w:rPr>
        <w:t>сельского поселения, согласно приложения № 2 к настоящему распоряжению.</w:t>
      </w:r>
    </w:p>
    <w:p w:rsidR="00930ED5" w:rsidRPr="00930ED5" w:rsidRDefault="00930ED5" w:rsidP="00930ED5">
      <w:pPr>
        <w:ind w:firstLine="708"/>
        <w:rPr>
          <w:rFonts w:eastAsia="Times New Roman"/>
          <w:color w:val="22272F"/>
          <w:szCs w:val="28"/>
          <w:lang w:eastAsia="ru-RU"/>
        </w:rPr>
      </w:pPr>
      <w:r w:rsidRPr="00930ED5">
        <w:rPr>
          <w:rFonts w:eastAsia="Times New Roman"/>
          <w:color w:val="22272F"/>
          <w:szCs w:val="28"/>
          <w:lang w:eastAsia="ru-RU"/>
        </w:rPr>
        <w:t>3.</w:t>
      </w:r>
      <w:r>
        <w:rPr>
          <w:rFonts w:eastAsia="Times New Roman"/>
          <w:color w:val="22272F"/>
          <w:szCs w:val="28"/>
          <w:lang w:eastAsia="ru-RU"/>
        </w:rPr>
        <w:t xml:space="preserve"> </w:t>
      </w:r>
      <w:r w:rsidRPr="00930ED5">
        <w:rPr>
          <w:rFonts w:eastAsia="Times New Roman"/>
          <w:color w:val="22272F"/>
          <w:szCs w:val="28"/>
          <w:lang w:eastAsia="ru-RU"/>
        </w:rPr>
        <w:t xml:space="preserve">Утвердить график мероприятий по управлению профессиональными рисками в Администрации </w:t>
      </w:r>
      <w:r>
        <w:rPr>
          <w:rFonts w:eastAsia="Times New Roman"/>
          <w:color w:val="22272F"/>
          <w:szCs w:val="28"/>
          <w:lang w:eastAsia="ru-RU"/>
        </w:rPr>
        <w:t xml:space="preserve">Тацинского </w:t>
      </w:r>
      <w:r w:rsidRPr="00930ED5">
        <w:rPr>
          <w:rFonts w:eastAsia="Times New Roman"/>
          <w:color w:val="22272F"/>
          <w:szCs w:val="28"/>
          <w:lang w:eastAsia="ru-RU"/>
        </w:rPr>
        <w:t>сельского поселения</w:t>
      </w:r>
      <w:r>
        <w:rPr>
          <w:rFonts w:eastAsia="Times New Roman"/>
          <w:color w:val="22272F"/>
          <w:szCs w:val="28"/>
          <w:lang w:eastAsia="ru-RU"/>
        </w:rPr>
        <w:t xml:space="preserve"> </w:t>
      </w:r>
      <w:r w:rsidRPr="00930ED5">
        <w:rPr>
          <w:rFonts w:eastAsia="Times New Roman"/>
          <w:color w:val="22272F"/>
          <w:szCs w:val="28"/>
          <w:lang w:eastAsia="ru-RU"/>
        </w:rPr>
        <w:t>на 202</w:t>
      </w:r>
      <w:r>
        <w:rPr>
          <w:rFonts w:eastAsia="Times New Roman"/>
          <w:color w:val="22272F"/>
          <w:szCs w:val="28"/>
          <w:lang w:eastAsia="ru-RU"/>
        </w:rPr>
        <w:t>3</w:t>
      </w:r>
      <w:r w:rsidRPr="00930ED5">
        <w:rPr>
          <w:rFonts w:eastAsia="Times New Roman"/>
          <w:color w:val="22272F"/>
          <w:szCs w:val="28"/>
          <w:lang w:eastAsia="ru-RU"/>
        </w:rPr>
        <w:t xml:space="preserve"> год,</w:t>
      </w:r>
      <w:r>
        <w:rPr>
          <w:rFonts w:eastAsia="Times New Roman"/>
          <w:color w:val="22272F"/>
          <w:szCs w:val="28"/>
          <w:lang w:eastAsia="ru-RU"/>
        </w:rPr>
        <w:t xml:space="preserve"> </w:t>
      </w:r>
      <w:r w:rsidRPr="00930ED5">
        <w:rPr>
          <w:rFonts w:eastAsia="Times New Roman"/>
          <w:color w:val="22272F"/>
          <w:szCs w:val="28"/>
          <w:lang w:eastAsia="ru-RU"/>
        </w:rPr>
        <w:t>согласно приложения № 3 к настоящему распоряжению.</w:t>
      </w:r>
    </w:p>
    <w:p w:rsidR="00FB7A29" w:rsidRPr="00FB7A29" w:rsidRDefault="00930ED5" w:rsidP="00930ED5">
      <w:pPr>
        <w:shd w:val="clear" w:color="auto" w:fill="FFFFFF"/>
        <w:spacing w:line="276" w:lineRule="auto"/>
        <w:rPr>
          <w:rFonts w:eastAsia="Times New Roman"/>
          <w:color w:val="22272F"/>
          <w:szCs w:val="28"/>
          <w:lang w:eastAsia="ru-RU"/>
        </w:rPr>
      </w:pPr>
      <w:r>
        <w:rPr>
          <w:rFonts w:eastAsia="Times New Roman"/>
          <w:color w:val="22272F"/>
          <w:szCs w:val="28"/>
          <w:lang w:eastAsia="ru-RU"/>
        </w:rPr>
        <w:t xml:space="preserve">4. </w:t>
      </w:r>
      <w:r w:rsidR="00FB7A29" w:rsidRPr="00FB7A29">
        <w:rPr>
          <w:rFonts w:eastAsia="Times New Roman"/>
          <w:color w:val="22272F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Тацинского сельского поселения в информационно-телекоммуникационной сети Интернет.</w:t>
      </w:r>
    </w:p>
    <w:p w:rsidR="000A25D2" w:rsidRPr="000A25D2" w:rsidRDefault="00930ED5" w:rsidP="00930ED5">
      <w:pPr>
        <w:shd w:val="clear" w:color="auto" w:fill="FFFFFF"/>
        <w:spacing w:line="276" w:lineRule="auto"/>
        <w:rPr>
          <w:rFonts w:eastAsia="Times New Roman"/>
          <w:color w:val="22272F"/>
          <w:szCs w:val="28"/>
          <w:lang w:eastAsia="ru-RU"/>
        </w:rPr>
      </w:pPr>
      <w:r>
        <w:rPr>
          <w:rFonts w:eastAsia="Times New Roman"/>
          <w:color w:val="22272F"/>
          <w:szCs w:val="28"/>
          <w:lang w:eastAsia="ru-RU"/>
        </w:rPr>
        <w:t>5</w:t>
      </w:r>
      <w:r w:rsidR="000A25D2" w:rsidRPr="000A25D2">
        <w:rPr>
          <w:rFonts w:eastAsia="Times New Roman"/>
          <w:color w:val="22272F"/>
          <w:szCs w:val="28"/>
          <w:lang w:eastAsia="ru-RU"/>
        </w:rPr>
        <w:t>.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Постановление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вступает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в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силу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со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дня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официального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обнародования.</w:t>
      </w:r>
    </w:p>
    <w:p w:rsidR="000A25D2" w:rsidRDefault="00930ED5" w:rsidP="00930ED5">
      <w:pPr>
        <w:shd w:val="clear" w:color="auto" w:fill="FFFFFF"/>
        <w:spacing w:line="276" w:lineRule="auto"/>
        <w:rPr>
          <w:rFonts w:eastAsia="Times New Roman"/>
          <w:color w:val="22272F"/>
          <w:szCs w:val="28"/>
          <w:lang w:eastAsia="ru-RU"/>
        </w:rPr>
      </w:pPr>
      <w:r>
        <w:rPr>
          <w:rFonts w:eastAsia="Times New Roman"/>
          <w:color w:val="22272F"/>
          <w:szCs w:val="28"/>
          <w:lang w:eastAsia="ru-RU"/>
        </w:rPr>
        <w:t>6</w:t>
      </w:r>
      <w:r w:rsidR="000A25D2" w:rsidRPr="000A25D2">
        <w:rPr>
          <w:rFonts w:eastAsia="Times New Roman"/>
          <w:color w:val="22272F"/>
          <w:szCs w:val="28"/>
          <w:lang w:eastAsia="ru-RU"/>
        </w:rPr>
        <w:t>.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Контроль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исполнения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настоящего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постановления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оставляю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за</w:t>
      </w:r>
      <w:r w:rsidR="00B373A6">
        <w:rPr>
          <w:rFonts w:eastAsia="Times New Roman"/>
          <w:color w:val="22272F"/>
          <w:szCs w:val="28"/>
          <w:lang w:eastAsia="ru-RU"/>
        </w:rPr>
        <w:t xml:space="preserve"> </w:t>
      </w:r>
      <w:r w:rsidR="000A25D2" w:rsidRPr="000A25D2">
        <w:rPr>
          <w:rFonts w:eastAsia="Times New Roman"/>
          <w:color w:val="22272F"/>
          <w:szCs w:val="28"/>
          <w:lang w:eastAsia="ru-RU"/>
        </w:rPr>
        <w:t>собой.</w:t>
      </w:r>
    </w:p>
    <w:p w:rsidR="00FB7A29" w:rsidRPr="00930ED5" w:rsidRDefault="00FB7A29" w:rsidP="000A25D2">
      <w:pPr>
        <w:pStyle w:val="ab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0A25D2" w:rsidRPr="00930ED5" w:rsidRDefault="000A25D2" w:rsidP="000A25D2">
      <w:pPr>
        <w:pStyle w:val="ab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930ED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Глава</w:t>
      </w:r>
      <w:r w:rsidR="00B373A6" w:rsidRPr="00930ED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1039A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</w:t>
      </w:r>
      <w:r w:rsidRPr="00930ED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дминистрации</w:t>
      </w:r>
    </w:p>
    <w:p w:rsidR="00930ED5" w:rsidRDefault="00B373A6" w:rsidP="00930ED5">
      <w:pPr>
        <w:pStyle w:val="ab"/>
        <w:jc w:val="both"/>
        <w:rPr>
          <w:rFonts w:eastAsia="Times New Roman"/>
          <w:color w:val="22272F"/>
          <w:szCs w:val="28"/>
          <w:lang w:eastAsia="ru-RU"/>
        </w:rPr>
      </w:pPr>
      <w:r w:rsidRPr="00930ED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Тацинского сельского поселения                                             </w:t>
      </w:r>
      <w:r w:rsidR="00FB7A29" w:rsidRPr="00930ED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    </w:t>
      </w:r>
      <w:r w:rsidRPr="00930ED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35003A" w:rsidRPr="00930ED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А.</w:t>
      </w:r>
      <w:r w:rsidR="00FB7A29" w:rsidRPr="00930ED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</w:t>
      </w:r>
      <w:r w:rsidR="0035003A" w:rsidRPr="00930ED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  <w:r w:rsidR="00FB7A29" w:rsidRPr="00930ED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Вакулич</w:t>
      </w:r>
    </w:p>
    <w:p w:rsidR="007B760B" w:rsidRDefault="007B760B" w:rsidP="000A25D2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25D2" w:rsidRPr="000A25D2" w:rsidRDefault="000A25D2" w:rsidP="000A25D2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25D2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1039AF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FB7A29" w:rsidRDefault="000A25D2" w:rsidP="00FB7A2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25D2">
        <w:rPr>
          <w:rFonts w:ascii="Times New Roman" w:hAnsi="Times New Roman"/>
          <w:sz w:val="28"/>
          <w:szCs w:val="28"/>
          <w:lang w:eastAsia="ru-RU"/>
        </w:rPr>
        <w:t>к</w:t>
      </w:r>
      <w:r w:rsidR="00B37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25D2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="00B37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25D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373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25D2" w:rsidRPr="000A25D2" w:rsidRDefault="00FB7A29" w:rsidP="00FB7A29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Тацинского сельского поселения</w:t>
      </w:r>
      <w:r w:rsidRPr="000A25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25D2" w:rsidRPr="000A25D2" w:rsidRDefault="000A25D2" w:rsidP="000A25D2">
      <w:pPr>
        <w:pStyle w:val="ab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25D2">
        <w:rPr>
          <w:rFonts w:ascii="Times New Roman" w:hAnsi="Times New Roman"/>
          <w:sz w:val="28"/>
          <w:szCs w:val="28"/>
          <w:lang w:eastAsia="ru-RU"/>
        </w:rPr>
        <w:t>от</w:t>
      </w:r>
      <w:r w:rsidR="00B37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A29">
        <w:rPr>
          <w:rFonts w:ascii="Times New Roman" w:hAnsi="Times New Roman"/>
          <w:sz w:val="28"/>
          <w:szCs w:val="28"/>
          <w:lang w:eastAsia="ru-RU"/>
        </w:rPr>
        <w:t>2</w:t>
      </w:r>
      <w:r w:rsidR="001039AF">
        <w:rPr>
          <w:rFonts w:ascii="Times New Roman" w:hAnsi="Times New Roman"/>
          <w:sz w:val="28"/>
          <w:szCs w:val="28"/>
          <w:lang w:eastAsia="ru-RU"/>
        </w:rPr>
        <w:t>9</w:t>
      </w:r>
      <w:r w:rsidR="00FB7A29">
        <w:rPr>
          <w:rFonts w:ascii="Times New Roman" w:hAnsi="Times New Roman"/>
          <w:sz w:val="28"/>
          <w:szCs w:val="28"/>
          <w:lang w:eastAsia="ru-RU"/>
        </w:rPr>
        <w:t>.06</w:t>
      </w:r>
      <w:r w:rsidR="0039131A">
        <w:rPr>
          <w:rFonts w:ascii="Times New Roman" w:hAnsi="Times New Roman"/>
          <w:sz w:val="28"/>
          <w:szCs w:val="28"/>
          <w:lang w:eastAsia="ru-RU"/>
        </w:rPr>
        <w:t>.</w:t>
      </w:r>
      <w:r w:rsidR="0035003A">
        <w:rPr>
          <w:rFonts w:ascii="Times New Roman" w:hAnsi="Times New Roman"/>
          <w:sz w:val="28"/>
          <w:szCs w:val="28"/>
          <w:lang w:eastAsia="ru-RU"/>
        </w:rPr>
        <w:t>2023</w:t>
      </w:r>
      <w:r w:rsidR="00B37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31A">
        <w:rPr>
          <w:rFonts w:ascii="Times New Roman" w:hAnsi="Times New Roman"/>
          <w:sz w:val="28"/>
          <w:szCs w:val="28"/>
          <w:lang w:eastAsia="ru-RU"/>
        </w:rPr>
        <w:t>г.</w:t>
      </w:r>
      <w:r w:rsidR="00B37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31A">
        <w:rPr>
          <w:rFonts w:ascii="Times New Roman" w:hAnsi="Times New Roman"/>
          <w:sz w:val="28"/>
          <w:szCs w:val="28"/>
          <w:lang w:eastAsia="ru-RU"/>
        </w:rPr>
        <w:t>№</w:t>
      </w:r>
      <w:r w:rsidR="00B37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A9B">
        <w:rPr>
          <w:rFonts w:ascii="Times New Roman" w:hAnsi="Times New Roman"/>
          <w:sz w:val="28"/>
          <w:szCs w:val="28"/>
          <w:lang w:eastAsia="ru-RU"/>
        </w:rPr>
        <w:t>148</w:t>
      </w:r>
    </w:p>
    <w:p w:rsidR="00BD54FB" w:rsidRDefault="00BD54FB" w:rsidP="00D50C67">
      <w:pPr>
        <w:shd w:val="clear" w:color="auto" w:fill="FFFFFF"/>
        <w:jc w:val="center"/>
        <w:rPr>
          <w:rFonts w:eastAsia="Times New Roman"/>
          <w:b/>
          <w:color w:val="22272F"/>
          <w:szCs w:val="28"/>
          <w:lang w:eastAsia="ru-RU"/>
        </w:rPr>
      </w:pPr>
    </w:p>
    <w:p w:rsidR="000A25D2" w:rsidRPr="00D50C67" w:rsidRDefault="000A25D2" w:rsidP="00BD54FB">
      <w:pPr>
        <w:shd w:val="clear" w:color="auto" w:fill="FFFFFF"/>
        <w:ind w:firstLine="0"/>
        <w:jc w:val="center"/>
        <w:rPr>
          <w:rFonts w:eastAsia="Times New Roman"/>
          <w:b/>
          <w:color w:val="22272F"/>
          <w:szCs w:val="28"/>
          <w:lang w:eastAsia="ru-RU"/>
        </w:rPr>
      </w:pPr>
      <w:r w:rsidRPr="00D50C67">
        <w:rPr>
          <w:rFonts w:eastAsia="Times New Roman"/>
          <w:b/>
          <w:color w:val="22272F"/>
          <w:szCs w:val="28"/>
          <w:lang w:eastAsia="ru-RU"/>
        </w:rPr>
        <w:t>ПОЛОЖЕНИЕ</w:t>
      </w:r>
    </w:p>
    <w:p w:rsidR="00930ED5" w:rsidRPr="00930ED5" w:rsidRDefault="00930ED5" w:rsidP="00930ED5">
      <w:pPr>
        <w:pStyle w:val="ab"/>
        <w:jc w:val="center"/>
        <w:rPr>
          <w:rFonts w:ascii="Times New Roman" w:hAnsi="Times New Roman"/>
          <w:b/>
          <w:sz w:val="28"/>
        </w:rPr>
      </w:pPr>
      <w:r w:rsidRPr="00930ED5">
        <w:rPr>
          <w:rFonts w:ascii="Times New Roman" w:hAnsi="Times New Roman"/>
          <w:b/>
          <w:sz w:val="28"/>
        </w:rPr>
        <w:t>об оценке профессиональных рисков в администрации Тацинского сельского поселения</w:t>
      </w:r>
    </w:p>
    <w:p w:rsidR="00930ED5" w:rsidRPr="00930ED5" w:rsidRDefault="00930ED5" w:rsidP="00930ED5">
      <w:pPr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1. ЦЕЛЬ И ЗАДАЧА</w:t>
      </w:r>
    </w:p>
    <w:p w:rsidR="00930ED5" w:rsidRPr="00930ED5" w:rsidRDefault="00930ED5" w:rsidP="00930ED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Настоящее Положение разработано с целью:</w:t>
      </w:r>
    </w:p>
    <w:p w:rsidR="00930ED5" w:rsidRPr="00930ED5" w:rsidRDefault="00930ED5" w:rsidP="00930ED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создать единую систему процедур управления профессиональными рисками;</w:t>
      </w:r>
    </w:p>
    <w:p w:rsidR="00930ED5" w:rsidRPr="00930ED5" w:rsidRDefault="00930ED5" w:rsidP="00930ED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обеспечить соответствие условий и охраны труда требованиям, установленным законодательством Российской Федерации;</w:t>
      </w:r>
    </w:p>
    <w:p w:rsidR="00930ED5" w:rsidRPr="00930ED5" w:rsidRDefault="00930ED5" w:rsidP="00930ED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обеспечить улучшение деятельности в области охраны труда, содействие защите работников от воздействия опасных и вредных производственных факторов, исключению несчастных случаев в процессе деятельности и профессиональных заболеваний.</w:t>
      </w:r>
    </w:p>
    <w:p w:rsidR="00930ED5" w:rsidRDefault="00930ED5" w:rsidP="00930ED5">
      <w:pPr>
        <w:rPr>
          <w:b/>
          <w:bCs/>
          <w:sz w:val="26"/>
          <w:szCs w:val="26"/>
        </w:rPr>
      </w:pPr>
    </w:p>
    <w:p w:rsidR="00930ED5" w:rsidRPr="00930ED5" w:rsidRDefault="00930ED5" w:rsidP="00930ED5">
      <w:pPr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2. ОБЛАСТЬ ПРИМЕНЕНИЯ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sz w:val="26"/>
          <w:szCs w:val="26"/>
        </w:rPr>
        <w:t>Настоящее Положение содержит описание процедуры управления</w:t>
      </w:r>
      <w:r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профессиональными рисками как части системы управления охраной труда (далее - СУОТ) в администрации  Тацинского сельского поселения.</w:t>
      </w:r>
      <w:r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Настоящее Положение распространяется на деятельность всех работников администрации.</w:t>
      </w:r>
    </w:p>
    <w:p w:rsidR="00930ED5" w:rsidRDefault="00930ED5" w:rsidP="00930ED5">
      <w:pPr>
        <w:rPr>
          <w:b/>
          <w:bCs/>
          <w:sz w:val="26"/>
          <w:szCs w:val="26"/>
        </w:rPr>
      </w:pPr>
    </w:p>
    <w:p w:rsidR="00930ED5" w:rsidRPr="00930ED5" w:rsidRDefault="00930ED5" w:rsidP="00930ED5">
      <w:pPr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3. ТЕРМИНЫ И СОКРАЩЕНИЯ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t>Охрана труда (ОТ)</w:t>
      </w:r>
      <w:r w:rsidRPr="00930ED5">
        <w:rPr>
          <w:sz w:val="26"/>
          <w:szCs w:val="26"/>
        </w:rPr>
        <w:t xml:space="preserve"> - система сохранения жизни и здоровья работников в процессе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трудовой деятельности, включающая в себя правовые, социально-экономические,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организационно-технические, санитарно-гигиенические, лечебно-профилактические,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реабилитационные и иные мероприятия.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t>Требования охраны труда</w:t>
      </w:r>
      <w:r w:rsidRPr="00930ED5">
        <w:rPr>
          <w:sz w:val="26"/>
          <w:szCs w:val="26"/>
        </w:rPr>
        <w:t xml:space="preserve"> - Государственные нормативные требования охраны труда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и требования охраны труда, установленные правилами и инструкциями по охране труда.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t>Условия труда</w:t>
      </w:r>
      <w:r w:rsidRPr="00930ED5">
        <w:rPr>
          <w:sz w:val="26"/>
          <w:szCs w:val="26"/>
        </w:rPr>
        <w:t xml:space="preserve"> - совокупность факторов производственной среды и трудового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процесса, оказывающих влияние на работоспособность и здоровье работника.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t>Производственная деятельность</w:t>
      </w:r>
      <w:r w:rsidRPr="00930ED5">
        <w:rPr>
          <w:sz w:val="26"/>
          <w:szCs w:val="26"/>
        </w:rPr>
        <w:t xml:space="preserve"> - совокупность действий работников с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применением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средств труда, необходимых для превращения ресурсов в готовую продукцию,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включающих в себя производство и переработку различных видов сырья, строительство,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оказание различных видов услуг.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t>Система управления охраной труда (СУОТ)</w:t>
      </w:r>
      <w:r w:rsidRPr="00930ED5">
        <w:rPr>
          <w:sz w:val="26"/>
          <w:szCs w:val="26"/>
        </w:rPr>
        <w:t xml:space="preserve"> - совокупность взаимосвязанных и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взаимодействующих между собой элементов общей системы управления, которая включает в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себя организационную структуру, выполняющую функции управления по обеспечению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охраны труда с использованием человеческих, технических и финансовых ресурсов.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t>Вредный производственный фактор</w:t>
      </w:r>
      <w:r w:rsidRPr="00930ED5">
        <w:rPr>
          <w:sz w:val="26"/>
          <w:szCs w:val="26"/>
        </w:rPr>
        <w:t xml:space="preserve"> - производственный фактор, воздействие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которого на работника может привести к заболеванию работника.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t>Опасный производственный фактор</w:t>
      </w:r>
      <w:r w:rsidRPr="00930ED5">
        <w:rPr>
          <w:sz w:val="26"/>
          <w:szCs w:val="26"/>
        </w:rPr>
        <w:t xml:space="preserve"> - производственный фактор, воздействие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которого на работника может привести к травме работника.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t>Допустимый риск</w:t>
      </w:r>
      <w:r w:rsidRPr="00930ED5">
        <w:rPr>
          <w:sz w:val="26"/>
          <w:szCs w:val="26"/>
        </w:rPr>
        <w:t xml:space="preserve"> - уровень риска развития неблагополучного эффекта, который не требует дополнительных мер по его снижению и оцениваемый как незначительный по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отношению к рискам, существующим в повседневной деятельности и жизни населения.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lastRenderedPageBreak/>
        <w:t>Идентификация опасности</w:t>
      </w:r>
      <w:r w:rsidRPr="00930ED5">
        <w:rPr>
          <w:sz w:val="26"/>
          <w:szCs w:val="26"/>
        </w:rPr>
        <w:t xml:space="preserve"> - процесс обнаружения, выявления и распознавания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опасных и вредных производственных факторов и установления их количественных,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временных, пространственных и других характеристик, необходимых и достаточных для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разработки профилактических мероприятий, обеспечивающих безопасность труда.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t>Недопустимый риск</w:t>
      </w:r>
      <w:r w:rsidRPr="00930ED5">
        <w:rPr>
          <w:sz w:val="26"/>
          <w:szCs w:val="26"/>
        </w:rPr>
        <w:t xml:space="preserve"> - риск, при котором требуется немедленное принятие мер по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уменьшению влияния опасностей на работников в процессе выполнения работы.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t>Инцидент</w:t>
      </w:r>
      <w:r w:rsidRPr="00930ED5">
        <w:rPr>
          <w:sz w:val="26"/>
          <w:szCs w:val="26"/>
        </w:rPr>
        <w:t xml:space="preserve"> - отказ оборудования в процессе работы, повреждение оборудования и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иное нарушение технологического процесса.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t xml:space="preserve">Опасность </w:t>
      </w:r>
      <w:r w:rsidRPr="00930ED5">
        <w:rPr>
          <w:sz w:val="26"/>
          <w:szCs w:val="26"/>
        </w:rPr>
        <w:t>- фактор среды и трудового процесса, который может быть причиной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травмы, острого заболевания или внезапного резкого ухудшения здоровья.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t>Оценка риска</w:t>
      </w:r>
      <w:r w:rsidRPr="00930ED5">
        <w:rPr>
          <w:sz w:val="26"/>
          <w:szCs w:val="26"/>
        </w:rPr>
        <w:t xml:space="preserve"> - определение вероятности причинения вреда здоровью работников в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результате воздействия вредных и (или) опасных производственных факторов при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исполнении ими обязанностей по трудовым договорам и принятие решении о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допустимости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уровней профессиональных рисков.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t>Профессиональный риск</w:t>
      </w:r>
      <w:r w:rsidRPr="00930ED5">
        <w:rPr>
          <w:sz w:val="26"/>
          <w:szCs w:val="26"/>
        </w:rPr>
        <w:t xml:space="preserve"> - вероятность причинения вреда здоровью в результате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воздействия вредных и (или) опасных производственных факторов при исполнении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работником обязанностей по трудовому договору или в иных случаях, установленных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Трудовым Кодексом, другими федеральными законами РФ.</w:t>
      </w:r>
    </w:p>
    <w:p w:rsidR="00930ED5" w:rsidRPr="00930ED5" w:rsidRDefault="00930ED5" w:rsidP="00930ED5">
      <w:pPr>
        <w:rPr>
          <w:sz w:val="26"/>
          <w:szCs w:val="26"/>
        </w:rPr>
      </w:pPr>
      <w:r w:rsidRPr="00930ED5">
        <w:rPr>
          <w:b/>
          <w:bCs/>
          <w:sz w:val="26"/>
          <w:szCs w:val="26"/>
        </w:rPr>
        <w:t>Управление профессиональными рисками</w:t>
      </w:r>
      <w:r w:rsidRPr="00930ED5">
        <w:rPr>
          <w:sz w:val="26"/>
          <w:szCs w:val="26"/>
        </w:rPr>
        <w:t xml:space="preserve"> - комплекс взаимосвязанных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мероприятий, являющихся элементами системы управления охраной труда и включающих в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себя меры по выявлению, оценке и снижению уровней профессиональных рисков.</w:t>
      </w:r>
    </w:p>
    <w:p w:rsidR="00930ED5" w:rsidRDefault="00930ED5" w:rsidP="00930ED5">
      <w:pPr>
        <w:rPr>
          <w:b/>
          <w:bCs/>
          <w:sz w:val="26"/>
          <w:szCs w:val="26"/>
        </w:rPr>
      </w:pPr>
    </w:p>
    <w:p w:rsidR="00930ED5" w:rsidRPr="00930ED5" w:rsidRDefault="00930ED5" w:rsidP="00930ED5">
      <w:pPr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4. ЗАДАЧИ И ОБЯЗАННОСТИ</w:t>
      </w:r>
    </w:p>
    <w:p w:rsidR="00930ED5" w:rsidRPr="00930ED5" w:rsidRDefault="00930ED5" w:rsidP="00930ED5">
      <w:pPr>
        <w:ind w:firstLine="708"/>
        <w:rPr>
          <w:sz w:val="26"/>
          <w:szCs w:val="26"/>
        </w:rPr>
      </w:pPr>
      <w:r w:rsidRPr="00930ED5">
        <w:rPr>
          <w:sz w:val="26"/>
          <w:szCs w:val="26"/>
        </w:rPr>
        <w:t>Настоящее Положение устанавливает требования к построению системы управления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профессиональными рисками и процедурам управления профессиональными рисками.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Настоящее Положение разработано в соответствии с действующим трудовым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законодательством.</w:t>
      </w:r>
    </w:p>
    <w:p w:rsidR="00930ED5" w:rsidRDefault="00930ED5" w:rsidP="00930ED5">
      <w:pPr>
        <w:rPr>
          <w:b/>
          <w:bCs/>
          <w:sz w:val="26"/>
          <w:szCs w:val="26"/>
        </w:rPr>
      </w:pPr>
    </w:p>
    <w:p w:rsidR="00930ED5" w:rsidRPr="00930ED5" w:rsidRDefault="00930ED5" w:rsidP="00930ED5">
      <w:pPr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5. ОПИСАНИЕ</w:t>
      </w:r>
    </w:p>
    <w:p w:rsidR="00930ED5" w:rsidRPr="00930ED5" w:rsidRDefault="00930ED5" w:rsidP="00930ED5">
      <w:pPr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5.1. Общие требования к организации процесса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Процесс управления профессиональными рисками включает в себя следующие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основные подпроцессы: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идентификация опасностей;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оценка величины рисков;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разработка и реализация корректирующих мероприятий по снижению уровней рисков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до допустимых величин;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оценка остаточного риска.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Для организации работ по управлению рисками распоряжением главы администрации назначается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лицо,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ответственное за управление профессиональными рисками, и утверждается график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проведения работ на очередной календарный год.</w:t>
      </w:r>
    </w:p>
    <w:p w:rsidR="00930ED5" w:rsidRPr="00930ED5" w:rsidRDefault="00930ED5" w:rsidP="00674077">
      <w:pPr>
        <w:spacing w:line="276" w:lineRule="auto"/>
        <w:ind w:firstLine="426"/>
        <w:rPr>
          <w:sz w:val="26"/>
          <w:szCs w:val="26"/>
        </w:rPr>
      </w:pPr>
      <w:r w:rsidRPr="00930ED5">
        <w:rPr>
          <w:sz w:val="26"/>
          <w:szCs w:val="26"/>
        </w:rPr>
        <w:t>Ответственное лицо отвечает за: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определение перечня рабочих мест (профессий, должностей), объектов учреждения подлежащих идентификации опасностей и оценке рисков;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идентификацию и составление реестра опасностей на рабочих местах;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определение величин рисков, связанных с идентифицированными опасностями;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разработку корректирующих мероприятий в целях снижения уровня риска;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оценку остаточного риска после выполнения мероприятий по снижению риска;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lastRenderedPageBreak/>
        <w:t>- составление отчёта по оценке рисков;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составление карт оценки рисков и ознакомление с ними работников.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Графиком проведения работ предусматривается перечень рабочих мест, на которых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планируется проведение работ по управлению рисками, и календарные сроки этапов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проведения работ.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Идентификация опасностей и оценка рисков осуществляются для всех видов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деятельности и охватывают все рабочие места (профессии, должности) с целью установления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рисков, которые представляют наибольшую опасность и требуют управления(корректировки).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Плановая идентификация опасностей и оценка рисков осуществляются 1 раз в 5 лет.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Внеплановая идентификация опасностей и оценка рисков проводятся на основании распоряжения в случаях: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модернизации, реконструкции, замены оборудования;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изменения в производственных процессах при планировании любых специальных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работ;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введения новых нормативно-правовых актов в области охраны труда;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-изменения законодательных и других требований, касающихся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идентифицированных опасностей и рисков и (или) соответствующих мер управления;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изменения условий труда и (или) порядка выполнения работ.</w:t>
      </w:r>
    </w:p>
    <w:p w:rsidR="00930ED5" w:rsidRDefault="00930ED5" w:rsidP="00674077">
      <w:pPr>
        <w:spacing w:line="276" w:lineRule="auto"/>
        <w:ind w:firstLine="426"/>
        <w:rPr>
          <w:b/>
          <w:bCs/>
          <w:sz w:val="26"/>
          <w:szCs w:val="26"/>
        </w:rPr>
      </w:pPr>
    </w:p>
    <w:p w:rsidR="00930ED5" w:rsidRPr="00930ED5" w:rsidRDefault="00930ED5" w:rsidP="00674077">
      <w:pPr>
        <w:spacing w:line="276" w:lineRule="auto"/>
        <w:ind w:firstLine="426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5.2. Идентификация опасностей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Цель идентификации - выявление, идентификация и описание всех имеющихся на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рабочем месте опасностей, исходящих от технологического процесса, опасных веществ,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 xml:space="preserve">выполняемых работ, машин, механизмов, оборудования и инструмента, участвующего 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в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технологическом процессе, с определением потенциального ущерба безопасных условий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труда и здоровья.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Процедура идентификации опасностей и оценки профессиональных рисков должна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учитывать: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повседневную (стандартную, обычную) и редко выполняемую деятельность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работников, а также деятельность работников внешних организаций, имеющих доступ к зоне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выполнения работ;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человеческий фактор при выполнении профессиональной деятельности работниками(утомление вследствие высокого напряжения, ошибки при часто повторяющихся действиях ит. п.);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опасности, выявленные как вблизи, так и вне зоны выполнения работ, которые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способны неблагоприятно повлиять на здоровье и безопасность работников, включая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работников внешних организаций;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инфраструктуру, оборудование и материалы, находящиеся в зоне выполнения работ,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вне зависимости от того, кем они предоставлены;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изменения или предполагаемые изменения видов деятельности и технологических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процессов;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проекты зоны выполнения работ, технологические процессы, сооружения,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оборудование и организацию работ;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lastRenderedPageBreak/>
        <w:t>- ситуации, события, комбинации обстоятельств, которые приводили либо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потенциально могут привести к травме или профессиональному заболеванию работника;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причины возникновения потенциальной травмы или заболевания, связанные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выполняемой работой, продукцией или услугой;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сведения об имевших место травмах, профессиональных заболеваниях.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Выявление опасностей является начальным и самым важным этапом оценки рисков,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учитывающим недостатки в охране труда, которые могут причинить вред здоровью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безопасности людей. При этом рассматриваются следующие вопросы: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Какие опасности возникают в работе?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Что является причинами опасности?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Где проявляется опасность?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Кто подвержен опасности?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В каких ситуациях работники могут подвергнуться опасности?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Выявление опасностей предусматривает определение и учёт опасности для здоровья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работников, исходящей из характера трудовой деятельности, производственного помещения,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иных рабочих зон и условий труда. Учитываются ранее выявленные опасности, а также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такие факторы опасности, которые могут причинить вред в силу личных особенностей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работников и факторов трудовой деятельности. В качестве опасностей, представляющих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угрозу жизни и здоровью работников, организация, исходя из специфики своей деятельности,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 xml:space="preserve">рассматривает опасности, указанные Приложении 1. 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Факторы опасности фиксируются по итогам контрольного обхода рабочих мест,</w:t>
      </w:r>
      <w:r w:rsidR="001039AF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опроса работников, наблюдения за действиями работников во время выполнения ими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трудовых функций.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Причины опасных ситуаций и событий, приводящих к ним, анализируются с точки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зрения организации труда, условий труда, действий работников, соблюдения требований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охраны труда, опасных приёмов трудовой деятельности. При идентификации опасностей выявляются работники, которые могут быть по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разным причинам наиболее подвержены опасностям. К ним относятся молодые работники,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беременные женщины, инвалиды, предпенсионеры.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К источникам информации для выявления опасностей относятся: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нормативные правовые и технические акты, справочная и научно-техническая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литература, локальные нормативные акты и т. п.;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результаты государственного санитарно-эпидемиологического надзора (протоколы,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акты, справки и т. п.);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результаты контроля за соблюдением санитарных правил и выполнением санитарно-противоэпидемических (профилактических) мероприятий;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результаты специальной оценки условий труда (СОУТ);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результаты наблюдения за технологическим процессом, рабочим местом, работой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подрядных организаций, внешними факторами (дорогами, пешеходной инфраструктурой,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климатическими условиями и т. д.);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результаты анализа анкет, бланков, опросных листов и т. д.;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результаты опроса сотрудников;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опыт практической деятельности, которая обусловлена спецификой.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lastRenderedPageBreak/>
        <w:t>По результатам проведенной работы по идентификации опасностей составляется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реестр опасностей (Приложение 2), а также Карты оценки рисков</w:t>
      </w:r>
      <w:r w:rsidR="001039AF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(Приложение 3).</w:t>
      </w:r>
    </w:p>
    <w:p w:rsidR="00674077" w:rsidRDefault="00674077" w:rsidP="00674077">
      <w:pPr>
        <w:spacing w:line="276" w:lineRule="auto"/>
        <w:ind w:firstLine="426"/>
        <w:rPr>
          <w:b/>
          <w:bCs/>
          <w:sz w:val="26"/>
          <w:szCs w:val="26"/>
        </w:rPr>
      </w:pPr>
    </w:p>
    <w:p w:rsidR="00930ED5" w:rsidRPr="00930ED5" w:rsidRDefault="00930ED5" w:rsidP="00674077">
      <w:pPr>
        <w:spacing w:line="276" w:lineRule="auto"/>
        <w:ind w:firstLine="426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5.3. Оценка рисков</w:t>
      </w:r>
    </w:p>
    <w:p w:rsidR="00930ED5" w:rsidRPr="00930ED5" w:rsidRDefault="00930ED5" w:rsidP="00674077">
      <w:pPr>
        <w:spacing w:line="276" w:lineRule="auto"/>
        <w:ind w:firstLine="426"/>
        <w:rPr>
          <w:sz w:val="26"/>
          <w:szCs w:val="26"/>
        </w:rPr>
      </w:pPr>
      <w:r w:rsidRPr="00930ED5">
        <w:rPr>
          <w:sz w:val="26"/>
          <w:szCs w:val="26"/>
        </w:rPr>
        <w:t xml:space="preserve">Для оценки рисков </w:t>
      </w:r>
      <w:r w:rsidR="00674077" w:rsidRPr="00930ED5">
        <w:rPr>
          <w:sz w:val="26"/>
          <w:szCs w:val="26"/>
        </w:rPr>
        <w:t>применяется</w:t>
      </w:r>
      <w:r w:rsidRPr="00930ED5">
        <w:rPr>
          <w:sz w:val="26"/>
          <w:szCs w:val="26"/>
        </w:rPr>
        <w:t xml:space="preserve"> метод Файна-Кинни. В соответствии с данным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методом расчет рисков осуществляется в баллах для каждой выявленной опасности, как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произведение трех составляющих: вероятности, подверженности воздействию и последствия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наступления события (Таблица 1):</w:t>
      </w:r>
    </w:p>
    <w:p w:rsidR="00930ED5" w:rsidRPr="00930ED5" w:rsidRDefault="00930ED5" w:rsidP="00674077">
      <w:pPr>
        <w:spacing w:line="276" w:lineRule="auto"/>
        <w:ind w:firstLine="426"/>
        <w:rPr>
          <w:sz w:val="26"/>
          <w:szCs w:val="26"/>
        </w:rPr>
      </w:pPr>
      <w:r w:rsidRPr="00930ED5">
        <w:rPr>
          <w:sz w:val="26"/>
          <w:szCs w:val="26"/>
        </w:rPr>
        <w:t>Р = Вр × Пд × Пс</w:t>
      </w:r>
    </w:p>
    <w:p w:rsidR="00930ED5" w:rsidRPr="00930ED5" w:rsidRDefault="00930ED5" w:rsidP="00674077">
      <w:pPr>
        <w:spacing w:line="276" w:lineRule="auto"/>
        <w:ind w:firstLine="426"/>
        <w:rPr>
          <w:sz w:val="26"/>
          <w:szCs w:val="26"/>
        </w:rPr>
      </w:pPr>
      <w:r w:rsidRPr="00930ED5">
        <w:rPr>
          <w:sz w:val="26"/>
          <w:szCs w:val="26"/>
        </w:rPr>
        <w:t>где Р - риск (степень риска), балл;</w:t>
      </w:r>
    </w:p>
    <w:p w:rsidR="00930ED5" w:rsidRPr="00930ED5" w:rsidRDefault="00930ED5" w:rsidP="00674077">
      <w:pPr>
        <w:spacing w:line="276" w:lineRule="auto"/>
        <w:ind w:firstLine="426"/>
        <w:rPr>
          <w:sz w:val="26"/>
          <w:szCs w:val="26"/>
        </w:rPr>
      </w:pPr>
      <w:r w:rsidRPr="00930ED5">
        <w:rPr>
          <w:sz w:val="26"/>
          <w:szCs w:val="26"/>
        </w:rPr>
        <w:t>Вр - вероятность возникновения опасности, балл;</w:t>
      </w:r>
    </w:p>
    <w:p w:rsidR="00930ED5" w:rsidRPr="00930ED5" w:rsidRDefault="00930ED5" w:rsidP="00674077">
      <w:pPr>
        <w:spacing w:line="276" w:lineRule="auto"/>
        <w:ind w:firstLine="426"/>
        <w:rPr>
          <w:sz w:val="26"/>
          <w:szCs w:val="26"/>
        </w:rPr>
      </w:pPr>
      <w:r w:rsidRPr="00930ED5">
        <w:rPr>
          <w:sz w:val="26"/>
          <w:szCs w:val="26"/>
        </w:rPr>
        <w:t>Пд - подверженность воздействию (продолжительность, периодичность), балл;</w:t>
      </w:r>
    </w:p>
    <w:p w:rsidR="00930ED5" w:rsidRPr="00930ED5" w:rsidRDefault="00930ED5" w:rsidP="001039AF">
      <w:pPr>
        <w:spacing w:after="120" w:line="276" w:lineRule="auto"/>
        <w:ind w:firstLine="425"/>
        <w:rPr>
          <w:sz w:val="26"/>
          <w:szCs w:val="26"/>
        </w:rPr>
      </w:pPr>
      <w:r w:rsidRPr="00930ED5">
        <w:rPr>
          <w:sz w:val="26"/>
          <w:szCs w:val="26"/>
        </w:rPr>
        <w:t>Пс - последствия наступления события, балл.</w:t>
      </w:r>
    </w:p>
    <w:tbl>
      <w:tblPr>
        <w:tblW w:w="9460" w:type="dxa"/>
        <w:tblLook w:val="04A0"/>
      </w:tblPr>
      <w:tblGrid>
        <w:gridCol w:w="1830"/>
        <w:gridCol w:w="1013"/>
        <w:gridCol w:w="2195"/>
        <w:gridCol w:w="1013"/>
        <w:gridCol w:w="2506"/>
        <w:gridCol w:w="1013"/>
      </w:tblGrid>
      <w:tr w:rsidR="00930ED5" w:rsidRPr="00674077" w:rsidTr="00930ED5">
        <w:trPr>
          <w:trHeight w:val="31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674077" w:rsidRDefault="00930ED5" w:rsidP="00674077">
            <w:pPr>
              <w:ind w:firstLine="0"/>
              <w:rPr>
                <w:b/>
                <w:sz w:val="26"/>
                <w:szCs w:val="26"/>
              </w:rPr>
            </w:pPr>
            <w:r w:rsidRPr="00674077">
              <w:rPr>
                <w:b/>
                <w:sz w:val="26"/>
                <w:szCs w:val="26"/>
              </w:rPr>
              <w:t>Вероятность (ВР)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674077" w:rsidRDefault="00930ED5" w:rsidP="00674077">
            <w:pPr>
              <w:ind w:firstLine="0"/>
              <w:rPr>
                <w:b/>
                <w:sz w:val="26"/>
                <w:szCs w:val="26"/>
              </w:rPr>
            </w:pPr>
            <w:r w:rsidRPr="00674077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674077" w:rsidRDefault="00930ED5" w:rsidP="00674077">
            <w:pPr>
              <w:ind w:firstLine="0"/>
              <w:rPr>
                <w:b/>
                <w:sz w:val="26"/>
                <w:szCs w:val="26"/>
              </w:rPr>
            </w:pPr>
            <w:r w:rsidRPr="00674077">
              <w:rPr>
                <w:b/>
                <w:sz w:val="26"/>
                <w:szCs w:val="26"/>
              </w:rPr>
              <w:t>Подверженность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674077" w:rsidRDefault="00930ED5" w:rsidP="00674077">
            <w:pPr>
              <w:ind w:firstLine="0"/>
              <w:rPr>
                <w:b/>
                <w:sz w:val="26"/>
                <w:szCs w:val="26"/>
              </w:rPr>
            </w:pPr>
            <w:r w:rsidRPr="00674077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674077" w:rsidRDefault="00930ED5" w:rsidP="00674077">
            <w:pPr>
              <w:ind w:firstLine="0"/>
              <w:rPr>
                <w:b/>
                <w:sz w:val="26"/>
                <w:szCs w:val="26"/>
              </w:rPr>
            </w:pPr>
            <w:r w:rsidRPr="00674077">
              <w:rPr>
                <w:b/>
                <w:sz w:val="26"/>
                <w:szCs w:val="26"/>
              </w:rPr>
              <w:t>Последствия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674077" w:rsidRDefault="00930ED5" w:rsidP="00674077">
            <w:pPr>
              <w:ind w:firstLine="0"/>
              <w:rPr>
                <w:b/>
                <w:sz w:val="26"/>
                <w:szCs w:val="26"/>
              </w:rPr>
            </w:pPr>
            <w:r w:rsidRPr="00674077">
              <w:rPr>
                <w:b/>
                <w:sz w:val="26"/>
                <w:szCs w:val="26"/>
              </w:rPr>
              <w:t>Баллы</w:t>
            </w:r>
          </w:p>
        </w:tc>
      </w:tr>
      <w:tr w:rsidR="00930ED5" w:rsidRPr="00930ED5" w:rsidTr="00930ED5">
        <w:trPr>
          <w:trHeight w:val="73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Ожидаемо, это</w:t>
            </w:r>
            <w:r w:rsidR="00674077">
              <w:rPr>
                <w:sz w:val="26"/>
                <w:szCs w:val="26"/>
              </w:rPr>
              <w:t xml:space="preserve"> </w:t>
            </w:r>
            <w:r w:rsidRPr="00930ED5">
              <w:rPr>
                <w:sz w:val="26"/>
                <w:szCs w:val="26"/>
              </w:rPr>
              <w:t>случится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10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Постоянно (чаще 1 раза в день или более 50% времени смены)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10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Катастрофы, много</w:t>
            </w:r>
            <w:r w:rsidR="00674077">
              <w:rPr>
                <w:sz w:val="26"/>
                <w:szCs w:val="26"/>
              </w:rPr>
              <w:t xml:space="preserve"> </w:t>
            </w:r>
            <w:r w:rsidRPr="00930ED5">
              <w:rPr>
                <w:sz w:val="26"/>
                <w:szCs w:val="26"/>
              </w:rPr>
              <w:t>жертв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100</w:t>
            </w:r>
          </w:p>
        </w:tc>
      </w:tr>
      <w:tr w:rsidR="00930ED5" w:rsidRPr="00930ED5" w:rsidTr="00930ED5">
        <w:trPr>
          <w:trHeight w:val="31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Очень</w:t>
            </w:r>
            <w:r w:rsidR="00674077">
              <w:rPr>
                <w:sz w:val="26"/>
                <w:szCs w:val="26"/>
              </w:rPr>
              <w:t xml:space="preserve"> </w:t>
            </w:r>
            <w:r w:rsidRPr="00930ED5">
              <w:rPr>
                <w:sz w:val="26"/>
                <w:szCs w:val="26"/>
              </w:rPr>
              <w:t>вероятно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6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Регулярно (ежедневно)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6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Разрушения, есть</w:t>
            </w:r>
            <w:r w:rsidR="00674077">
              <w:rPr>
                <w:sz w:val="26"/>
                <w:szCs w:val="26"/>
              </w:rPr>
              <w:t xml:space="preserve"> </w:t>
            </w:r>
            <w:r w:rsidRPr="00930ED5">
              <w:rPr>
                <w:sz w:val="26"/>
                <w:szCs w:val="26"/>
              </w:rPr>
              <w:t>жертвы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40</w:t>
            </w:r>
          </w:p>
        </w:tc>
      </w:tr>
      <w:tr w:rsidR="00930ED5" w:rsidRPr="00930ED5" w:rsidTr="00930ED5">
        <w:trPr>
          <w:trHeight w:val="73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Нехарактерно, но, возможно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3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От случая к случаю (еженедельно - до 6 раз в неделю)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3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Очень тяжелые, один смертельный случай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15</w:t>
            </w:r>
          </w:p>
        </w:tc>
      </w:tr>
      <w:tr w:rsidR="00930ED5" w:rsidRPr="00930ED5" w:rsidTr="00930ED5">
        <w:trPr>
          <w:trHeight w:val="73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Маловероятно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Иногда (ежемесячно - до 3 раз в месяц)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2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Потеря</w:t>
            </w:r>
            <w:r w:rsidR="00674077">
              <w:rPr>
                <w:sz w:val="26"/>
                <w:szCs w:val="26"/>
              </w:rPr>
              <w:t xml:space="preserve"> </w:t>
            </w:r>
            <w:r w:rsidRPr="00930ED5">
              <w:rPr>
                <w:sz w:val="26"/>
                <w:szCs w:val="26"/>
              </w:rPr>
              <w:t>трудоспособности, инвалидность, профзаболевания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7</w:t>
            </w:r>
          </w:p>
        </w:tc>
      </w:tr>
      <w:tr w:rsidR="00930ED5" w:rsidRPr="00930ED5" w:rsidTr="00930ED5">
        <w:trPr>
          <w:trHeight w:val="49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674077" w:rsidP="0067407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Вряд</w:t>
            </w:r>
            <w:r w:rsidR="00930ED5" w:rsidRPr="00930ED5">
              <w:rPr>
                <w:sz w:val="26"/>
                <w:szCs w:val="26"/>
              </w:rPr>
              <w:t>ли</w:t>
            </w:r>
            <w:r>
              <w:rPr>
                <w:sz w:val="26"/>
                <w:szCs w:val="26"/>
              </w:rPr>
              <w:t xml:space="preserve"> </w:t>
            </w:r>
            <w:r w:rsidR="00930ED5" w:rsidRPr="00930ED5">
              <w:rPr>
                <w:sz w:val="26"/>
                <w:szCs w:val="26"/>
              </w:rPr>
              <w:t>возможно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0,5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Редко (ежегодно - до 11 раз в год)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1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Случаи</w:t>
            </w:r>
            <w:r w:rsidR="00674077">
              <w:rPr>
                <w:sz w:val="26"/>
                <w:szCs w:val="26"/>
              </w:rPr>
              <w:t xml:space="preserve"> </w:t>
            </w:r>
            <w:r w:rsidRPr="00930ED5">
              <w:rPr>
                <w:sz w:val="26"/>
                <w:szCs w:val="26"/>
              </w:rPr>
              <w:t>временной</w:t>
            </w:r>
            <w:r w:rsidR="00674077">
              <w:rPr>
                <w:sz w:val="26"/>
                <w:szCs w:val="26"/>
              </w:rPr>
              <w:t xml:space="preserve"> </w:t>
            </w:r>
            <w:r w:rsidRPr="00930ED5">
              <w:rPr>
                <w:sz w:val="26"/>
                <w:szCs w:val="26"/>
              </w:rPr>
              <w:t>нетрудоспособности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3</w:t>
            </w:r>
          </w:p>
        </w:tc>
      </w:tr>
      <w:tr w:rsidR="00930ED5" w:rsidRPr="00930ED5" w:rsidTr="00930ED5">
        <w:trPr>
          <w:trHeight w:val="49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Почти</w:t>
            </w:r>
            <w:r w:rsidR="00674077">
              <w:rPr>
                <w:sz w:val="26"/>
                <w:szCs w:val="26"/>
              </w:rPr>
              <w:t xml:space="preserve"> </w:t>
            </w:r>
            <w:r w:rsidRPr="00930ED5">
              <w:rPr>
                <w:sz w:val="26"/>
                <w:szCs w:val="26"/>
              </w:rPr>
              <w:t>невозможно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0,2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Очень редко (до 1 раза в год)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0,5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Легкая травма, достаточно оказания первой помощи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1</w:t>
            </w:r>
          </w:p>
        </w:tc>
      </w:tr>
      <w:tr w:rsidR="00930ED5" w:rsidRPr="00930ED5" w:rsidTr="00930ED5">
        <w:trPr>
          <w:trHeight w:val="49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Фактически</w:t>
            </w:r>
            <w:r w:rsidR="00674077">
              <w:rPr>
                <w:sz w:val="26"/>
                <w:szCs w:val="26"/>
              </w:rPr>
              <w:t xml:space="preserve"> </w:t>
            </w:r>
            <w:r w:rsidRPr="00930ED5">
              <w:rPr>
                <w:sz w:val="26"/>
                <w:szCs w:val="26"/>
              </w:rPr>
              <w:t>невозможно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0,1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 </w:t>
            </w:r>
          </w:p>
        </w:tc>
      </w:tr>
    </w:tbl>
    <w:p w:rsidR="00930ED5" w:rsidRPr="00930ED5" w:rsidRDefault="00930ED5" w:rsidP="00930ED5">
      <w:pPr>
        <w:jc w:val="center"/>
        <w:rPr>
          <w:sz w:val="26"/>
          <w:szCs w:val="26"/>
        </w:rPr>
      </w:pPr>
      <w:r w:rsidRPr="00930ED5">
        <w:rPr>
          <w:sz w:val="26"/>
          <w:szCs w:val="26"/>
        </w:rPr>
        <w:t>Таблица 1 - Степень риска на всех стадиях работ</w:t>
      </w:r>
    </w:p>
    <w:p w:rsidR="00674077" w:rsidRDefault="00674077" w:rsidP="00674077">
      <w:pPr>
        <w:pStyle w:val="ab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674077">
      <w:pPr>
        <w:pStyle w:val="ab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Результаты оценивания степени риска для удобства восприятия обозначаются тремя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цветовыми зонами: зеленой, желтой и красной (Таблица 2).</w:t>
      </w:r>
    </w:p>
    <w:p w:rsidR="00930ED5" w:rsidRPr="00930ED5" w:rsidRDefault="00930ED5" w:rsidP="00674077">
      <w:pPr>
        <w:pStyle w:val="ab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К зеленой зоне относят приемлемые риски (малый и умеренный). Здесь какие-либо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меры по снижению рисков не требуются, риски этих категорий подлежат повторной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переоценке через год.</w:t>
      </w:r>
    </w:p>
    <w:p w:rsidR="00930ED5" w:rsidRPr="00930ED5" w:rsidRDefault="00930ED5" w:rsidP="00674077">
      <w:pPr>
        <w:pStyle w:val="ab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К желтой зоне относят допустимые риски (значительный риск), допускаемые организацией, то есть те степени риска, с которыми организация согласилась и приняла на себя.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 xml:space="preserve">При рисках такой степени имеется возможность допуска работников </w:t>
      </w:r>
      <w:r w:rsidRPr="00930ED5">
        <w:rPr>
          <w:rFonts w:ascii="Times New Roman" w:hAnsi="Times New Roman"/>
          <w:sz w:val="26"/>
          <w:szCs w:val="26"/>
        </w:rPr>
        <w:lastRenderedPageBreak/>
        <w:t>к работе, но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обязательно при строгом соблюдении установленных регламентов выполнения работ и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использования регламентированных мер и средств безопасности.</w:t>
      </w:r>
    </w:p>
    <w:p w:rsidR="00930ED5" w:rsidRDefault="00930ED5" w:rsidP="00674077">
      <w:pPr>
        <w:pStyle w:val="ab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К красной зоне относят недопустимые риски (высокий и крайне высокий риски). Организация должна сосредоточить свои усилия на первоочередном управлении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недопустимыми рисками с целью перевода их, как минимум, в допустимые риски при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внедрении дополнительных средств и регламентов обеспечения безопасности труда.</w:t>
      </w:r>
    </w:p>
    <w:p w:rsidR="00674077" w:rsidRPr="00930ED5" w:rsidRDefault="00674077" w:rsidP="00674077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8220" w:type="dxa"/>
        <w:jc w:val="center"/>
        <w:tblLook w:val="04A0"/>
      </w:tblPr>
      <w:tblGrid>
        <w:gridCol w:w="1600"/>
        <w:gridCol w:w="2480"/>
        <w:gridCol w:w="4140"/>
      </w:tblGrid>
      <w:tr w:rsidR="00930ED5" w:rsidRPr="00674077" w:rsidTr="00930ED5">
        <w:trPr>
          <w:trHeight w:val="15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D5" w:rsidRPr="00674077" w:rsidRDefault="00930ED5" w:rsidP="0067407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74077">
              <w:rPr>
                <w:b/>
                <w:sz w:val="26"/>
                <w:szCs w:val="26"/>
              </w:rPr>
              <w:t>Оценка</w:t>
            </w:r>
            <w:r w:rsidR="00674077" w:rsidRPr="00674077">
              <w:rPr>
                <w:b/>
                <w:sz w:val="26"/>
                <w:szCs w:val="26"/>
              </w:rPr>
              <w:t xml:space="preserve"> </w:t>
            </w:r>
            <w:r w:rsidRPr="00674077">
              <w:rPr>
                <w:b/>
                <w:sz w:val="26"/>
                <w:szCs w:val="26"/>
              </w:rPr>
              <w:t>риска в баллах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D5" w:rsidRPr="00674077" w:rsidRDefault="00930ED5" w:rsidP="0067407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74077">
              <w:rPr>
                <w:b/>
                <w:sz w:val="26"/>
                <w:szCs w:val="26"/>
              </w:rPr>
              <w:t>Значимость</w:t>
            </w:r>
            <w:r w:rsidR="00674077" w:rsidRPr="00674077">
              <w:rPr>
                <w:b/>
                <w:sz w:val="26"/>
                <w:szCs w:val="26"/>
              </w:rPr>
              <w:t xml:space="preserve"> </w:t>
            </w:r>
            <w:r w:rsidRPr="00674077">
              <w:rPr>
                <w:b/>
                <w:sz w:val="26"/>
                <w:szCs w:val="26"/>
              </w:rPr>
              <w:t>риска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D5" w:rsidRPr="00674077" w:rsidRDefault="00930ED5" w:rsidP="0067407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74077">
              <w:rPr>
                <w:b/>
                <w:sz w:val="26"/>
                <w:szCs w:val="26"/>
              </w:rPr>
              <w:t>Управление</w:t>
            </w:r>
            <w:r w:rsidR="00674077" w:rsidRPr="00674077">
              <w:rPr>
                <w:b/>
                <w:sz w:val="26"/>
                <w:szCs w:val="26"/>
              </w:rPr>
              <w:t xml:space="preserve"> </w:t>
            </w:r>
            <w:r w:rsidRPr="00674077">
              <w:rPr>
                <w:b/>
                <w:sz w:val="26"/>
                <w:szCs w:val="26"/>
              </w:rPr>
              <w:t>риском (приоритет</w:t>
            </w:r>
            <w:r w:rsidR="00674077" w:rsidRPr="00674077">
              <w:rPr>
                <w:b/>
                <w:sz w:val="26"/>
                <w:szCs w:val="26"/>
              </w:rPr>
              <w:t xml:space="preserve"> </w:t>
            </w:r>
            <w:r w:rsidRPr="00674077">
              <w:rPr>
                <w:b/>
                <w:sz w:val="26"/>
                <w:szCs w:val="26"/>
              </w:rPr>
              <w:t>мероприятий)</w:t>
            </w:r>
          </w:p>
        </w:tc>
      </w:tr>
      <w:tr w:rsidR="00930ED5" w:rsidRPr="00930ED5" w:rsidTr="00930ED5">
        <w:trPr>
          <w:trHeight w:val="6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0-20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Малый</w:t>
            </w:r>
            <w:r w:rsidR="00674077">
              <w:rPr>
                <w:sz w:val="26"/>
                <w:szCs w:val="26"/>
              </w:rPr>
              <w:t xml:space="preserve"> </w:t>
            </w:r>
            <w:r w:rsidRPr="00930ED5">
              <w:rPr>
                <w:sz w:val="26"/>
                <w:szCs w:val="26"/>
              </w:rPr>
              <w:t>риск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Специальных мер не требуется. Следует контролировать уровень опасности</w:t>
            </w:r>
          </w:p>
        </w:tc>
      </w:tr>
      <w:tr w:rsidR="00930ED5" w:rsidRPr="00930ED5" w:rsidTr="00930ED5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20-70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Умеренный</w:t>
            </w:r>
            <w:r w:rsidR="00674077">
              <w:rPr>
                <w:sz w:val="26"/>
                <w:szCs w:val="26"/>
              </w:rPr>
              <w:t xml:space="preserve"> </w:t>
            </w:r>
            <w:r w:rsidRPr="00930ED5">
              <w:rPr>
                <w:sz w:val="26"/>
                <w:szCs w:val="26"/>
              </w:rPr>
              <w:t>риск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Следует спланировать и выполнить мероприятия по снижению риска</w:t>
            </w:r>
          </w:p>
        </w:tc>
      </w:tr>
      <w:tr w:rsidR="00930ED5" w:rsidRPr="00930ED5" w:rsidTr="00930ED5">
        <w:trPr>
          <w:trHeight w:val="7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70-200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Значительный</w:t>
            </w:r>
            <w:r w:rsidR="00674077">
              <w:rPr>
                <w:sz w:val="26"/>
                <w:szCs w:val="26"/>
              </w:rPr>
              <w:t xml:space="preserve"> </w:t>
            </w:r>
            <w:r w:rsidRPr="00930ED5">
              <w:rPr>
                <w:sz w:val="26"/>
                <w:szCs w:val="26"/>
              </w:rPr>
              <w:t>риск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Необходимо запланировать и выполнить мероприятия по снижению риска в сжатые сроки</w:t>
            </w:r>
          </w:p>
        </w:tc>
      </w:tr>
      <w:tr w:rsidR="00930ED5" w:rsidRPr="00930ED5" w:rsidTr="00930ED5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200-400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Высокий</w:t>
            </w:r>
            <w:r w:rsidR="00674077">
              <w:rPr>
                <w:sz w:val="26"/>
                <w:szCs w:val="26"/>
              </w:rPr>
              <w:t xml:space="preserve"> </w:t>
            </w:r>
            <w:r w:rsidRPr="00930ED5">
              <w:rPr>
                <w:sz w:val="26"/>
                <w:szCs w:val="26"/>
              </w:rPr>
              <w:t>риск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Необходимо принятие экстренных мер по снижению риска</w:t>
            </w:r>
          </w:p>
        </w:tc>
      </w:tr>
      <w:tr w:rsidR="00930ED5" w:rsidRPr="00930ED5" w:rsidTr="00930ED5">
        <w:trPr>
          <w:trHeight w:val="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Свыше 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Крайневысокий</w:t>
            </w:r>
            <w:r w:rsidR="00674077">
              <w:rPr>
                <w:sz w:val="26"/>
                <w:szCs w:val="26"/>
              </w:rPr>
              <w:t xml:space="preserve"> </w:t>
            </w:r>
            <w:r w:rsidRPr="00930ED5">
              <w:rPr>
                <w:sz w:val="26"/>
                <w:szCs w:val="26"/>
              </w:rPr>
              <w:t>риск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D5" w:rsidRPr="00930ED5" w:rsidRDefault="00930ED5" w:rsidP="00674077">
            <w:pPr>
              <w:ind w:firstLine="0"/>
              <w:rPr>
                <w:sz w:val="26"/>
                <w:szCs w:val="26"/>
              </w:rPr>
            </w:pPr>
            <w:r w:rsidRPr="00930ED5">
              <w:rPr>
                <w:sz w:val="26"/>
                <w:szCs w:val="26"/>
              </w:rPr>
              <w:t>Необходимо прекратить деятельность до устранения опасности или снижения риска</w:t>
            </w:r>
          </w:p>
        </w:tc>
      </w:tr>
    </w:tbl>
    <w:p w:rsidR="00930ED5" w:rsidRPr="00930ED5" w:rsidRDefault="00930ED5" w:rsidP="00930ED5">
      <w:pPr>
        <w:jc w:val="center"/>
        <w:rPr>
          <w:sz w:val="26"/>
          <w:szCs w:val="26"/>
        </w:rPr>
      </w:pPr>
      <w:r w:rsidRPr="00930ED5">
        <w:rPr>
          <w:sz w:val="26"/>
          <w:szCs w:val="26"/>
        </w:rPr>
        <w:t>Таблица 2 – Значимость риска</w:t>
      </w:r>
    </w:p>
    <w:p w:rsidR="00674077" w:rsidRDefault="00674077" w:rsidP="00930ED5">
      <w:pPr>
        <w:rPr>
          <w:b/>
          <w:bCs/>
          <w:sz w:val="26"/>
          <w:szCs w:val="26"/>
        </w:rPr>
      </w:pPr>
    </w:p>
    <w:p w:rsidR="00930ED5" w:rsidRPr="00930ED5" w:rsidRDefault="00930ED5" w:rsidP="00930ED5">
      <w:pPr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5.4. Разработка и реализация корректирующих мероприятий по снижению</w:t>
      </w:r>
      <w:r w:rsidR="00674077">
        <w:rPr>
          <w:b/>
          <w:bCs/>
          <w:sz w:val="26"/>
          <w:szCs w:val="26"/>
        </w:rPr>
        <w:t xml:space="preserve"> </w:t>
      </w:r>
      <w:r w:rsidRPr="00930ED5">
        <w:rPr>
          <w:b/>
          <w:bCs/>
          <w:sz w:val="26"/>
          <w:szCs w:val="26"/>
        </w:rPr>
        <w:t>уровней рисков до допустимых величин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Все идентифицированные риски подлежат управлению, в соответствии с чем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разрабатывается план мероприятий по корректировке рисков (Приложение 4).При определении мер управления рисками (с целью снижения воздействия факторов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опасностей) или при рассмотрении изменений существующих мер управления могут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применяться следующие меры по сокращению рисков: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устранение;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замена;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технические меры (разнообразные блокировочные и предохранительные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устройства, ограждения и перила, противоскользящие поверхности для полов и ступеней,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защитные средства электробезопасности (заземление, зануление) и т. п.;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предупреждение и/или административные меры управления (в том числе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использование документированных процедур, таких как указания по безопасной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эксплуатации машин, механизмов, технологических процессов, руководство по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эксплуатации, инструкции на рабочих местах, технологические регламенты и карты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технологических процессов, планы ликвидации инцидентов и аварий и т.п; а также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повышения уровня знаний персонала в области ОТ посредством обучения,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переподготовки,</w:t>
      </w:r>
      <w:r w:rsidR="00674077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проведения инструктажей, стажировок, тренировок и т.п.,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использование средств индивидуальной и коллективной защиты.</w:t>
      </w:r>
    </w:p>
    <w:p w:rsidR="00930ED5" w:rsidRPr="00930ED5" w:rsidRDefault="00930ED5" w:rsidP="00674077">
      <w:pPr>
        <w:spacing w:line="276" w:lineRule="auto"/>
        <w:ind w:firstLine="426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lastRenderedPageBreak/>
        <w:t>5.5. Информирование работников о результатах оценки рисков</w:t>
      </w:r>
    </w:p>
    <w:p w:rsidR="00674077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Информирование работников о рисках, а также о фактических и возможных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последствиях для здоровья и безопасности выполняемой ими работы осуществляется:</w:t>
      </w:r>
    </w:p>
    <w:p w:rsidR="00674077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при проведении первичных и повторных инструктажей по охране труда путем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ознакомления с результатами оценки рисков;</w:t>
      </w:r>
    </w:p>
    <w:p w:rsidR="00674077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при проведении внепланового инструктажа после произошедшего несчастного</w:t>
      </w:r>
    </w:p>
    <w:p w:rsidR="00930ED5" w:rsidRPr="00930ED5" w:rsidRDefault="00930ED5" w:rsidP="00674077">
      <w:pPr>
        <w:pStyle w:val="ab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случая.</w:t>
      </w:r>
    </w:p>
    <w:p w:rsidR="00674077" w:rsidRDefault="00674077" w:rsidP="00674077">
      <w:pPr>
        <w:spacing w:line="276" w:lineRule="auto"/>
        <w:ind w:firstLine="426"/>
        <w:rPr>
          <w:b/>
          <w:bCs/>
          <w:sz w:val="26"/>
          <w:szCs w:val="26"/>
        </w:rPr>
      </w:pPr>
    </w:p>
    <w:p w:rsidR="00930ED5" w:rsidRPr="00930ED5" w:rsidRDefault="00930ED5" w:rsidP="00674077">
      <w:pPr>
        <w:spacing w:line="276" w:lineRule="auto"/>
        <w:ind w:firstLine="426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5.6. Хранение, корректировка и ликвидация документов</w:t>
      </w:r>
    </w:p>
    <w:p w:rsidR="00930ED5" w:rsidRPr="00930ED5" w:rsidRDefault="00930ED5" w:rsidP="00674077">
      <w:pPr>
        <w:spacing w:line="276" w:lineRule="auto"/>
        <w:ind w:firstLine="426"/>
        <w:rPr>
          <w:sz w:val="26"/>
          <w:szCs w:val="26"/>
        </w:rPr>
      </w:pPr>
      <w:r w:rsidRPr="00930ED5">
        <w:rPr>
          <w:sz w:val="26"/>
          <w:szCs w:val="26"/>
        </w:rPr>
        <w:t>Карты оценки рисков хранятся в течение 5 лет с момента проведения оценки рисков и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подлежат корректировке в случае изменения отраженных в них условий труда.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После замены новой старая карта оценки рисков ликвидируется согласно требованиям</w:t>
      </w:r>
      <w:r w:rsidR="00674077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по уничтожению документов.</w:t>
      </w:r>
    </w:p>
    <w:p w:rsidR="00674077" w:rsidRDefault="00674077" w:rsidP="00674077">
      <w:pPr>
        <w:spacing w:line="276" w:lineRule="auto"/>
        <w:ind w:firstLine="426"/>
        <w:rPr>
          <w:b/>
          <w:bCs/>
          <w:sz w:val="26"/>
          <w:szCs w:val="26"/>
        </w:r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D007E5" w:rsidRPr="00930ED5" w:rsidRDefault="00D007E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039AF" w:rsidRDefault="001039AF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1.2</w:t>
      </w: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 xml:space="preserve"> к Положению «Об оценке профессиональных </w:t>
      </w: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рисков в администрации  Тацинского</w:t>
      </w: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сельского поселения</w:t>
      </w:r>
    </w:p>
    <w:p w:rsidR="00930ED5" w:rsidRPr="00930ED5" w:rsidRDefault="00930ED5" w:rsidP="00930ED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РЕЕСТР ОПАСНОСТЕЙ*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а) механические опасности: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падения из-за потери равновесия, в том числе при спотыкании или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подскальзывании, при передвижении по скользким поверхностям или мокрым полам;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удара;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быть уколотым или проткнутым в результате воздействия движущихся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колющих частей механизмов, машин;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натыкания на неподвижную колющую поверхность (острие);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запутаться, в том числе в растянутых по полу сварочных проводах,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тросах, нитях;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затягивания в подвижные части машин и механизмов;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наматывания волос, частей одежды, средств индивидуальной защиты;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воздействия механического упругого элемента;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раздавливания, в том числе из-за наезда транспортного средства, из-за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попадания под движущиеся части механизмов, из-за обрушения горной породы, из-за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падения пиломатериалов, из-за падения;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падения груза;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пореза частей тела, в том числе кромкой листа бумаги, канцелярским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ножом, ножницами, острыми кромками металлической стружки (при механической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обработке металлических заготовок и деталей);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б) электрические опасности: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поражения током вследствие прямого контакта с токоведущими</w:t>
      </w:r>
      <w:r w:rsidR="001039AF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частями из-за касания незащищенными частями тела деталей, находящихся под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напряжением;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поражения током вследствие контакта с токоведущими частями,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которые находятся под напряжением из-за неисправного состояния (косвенный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контакт);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поражения электростатическим зарядом;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поражения током от наведенного напряжения на рабочем месте;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в) термические опасности: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ожога при контакте незащищенных частей тела с поверхностью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предметов, имеющих высокую температуру;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ожога от воздействия на незащищенные участки тела материалов,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жидкостей или газов, имеющих высокую температуру;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теплового удара при длительном нахождении на открытом воздухе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при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прямом воздействии лучей солнца на незащищенную поверхность головы;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г) опасности, связанные с воздействием микроклимата и климатические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опасности: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воздействия пониженных температур воздуха;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воздействия повышенных температур воздуха;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воздействия влажности;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воздействия скорости движения воздуха;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д) опасности, связанные с воздействием химического фактора: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от контакта с высокоопасными веществами;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от вдыхания паров вредных жидкостей, газов, пыли, тумана, дыма;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веществ, которые вследствие реагирования со щелочами, кислотами,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аминами, диоксидом серы, тиомочевинной, солями металлов и окислителями могут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способствовать пожару и взрыву;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образования токсичных паров при нагревании;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воздействия на кожные покровы смазочных масел;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lastRenderedPageBreak/>
        <w:t>- опасность воздействия на кожные покровы чистящих и обезжиривающих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веществ;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е) опасности, связанные с воздействием биологического фактора:</w:t>
      </w:r>
    </w:p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</w:pPr>
      <w:r w:rsidRPr="00930ED5">
        <w:rPr>
          <w:sz w:val="26"/>
          <w:szCs w:val="26"/>
        </w:rPr>
        <w:t>- опасности из-за укуса переносчиков инфекций;</w:t>
      </w:r>
    </w:p>
    <w:p w:rsidR="00930ED5" w:rsidRPr="00930ED5" w:rsidRDefault="00930ED5" w:rsidP="00930ED5">
      <w:pPr>
        <w:pStyle w:val="ab"/>
        <w:rPr>
          <w:rFonts w:ascii="Times New Roman" w:hAnsi="Times New Roman"/>
          <w:b/>
          <w:sz w:val="26"/>
          <w:szCs w:val="26"/>
        </w:rPr>
      </w:pPr>
      <w:r w:rsidRPr="00930ED5">
        <w:rPr>
          <w:rFonts w:ascii="Times New Roman" w:hAnsi="Times New Roman"/>
          <w:b/>
          <w:sz w:val="26"/>
          <w:szCs w:val="26"/>
        </w:rPr>
        <w:t>ж)опасности, связанные с воздействием тяжести и напряженности трудового</w:t>
      </w:r>
    </w:p>
    <w:p w:rsidR="00930ED5" w:rsidRPr="00930ED5" w:rsidRDefault="00930ED5" w:rsidP="00930ED5">
      <w:pPr>
        <w:pStyle w:val="ab"/>
        <w:rPr>
          <w:rFonts w:ascii="Times New Roman" w:hAnsi="Times New Roman"/>
          <w:b/>
          <w:sz w:val="26"/>
          <w:szCs w:val="26"/>
        </w:rPr>
      </w:pPr>
      <w:r w:rsidRPr="00930ED5">
        <w:rPr>
          <w:rFonts w:ascii="Times New Roman" w:hAnsi="Times New Roman"/>
          <w:b/>
          <w:sz w:val="26"/>
          <w:szCs w:val="26"/>
        </w:rPr>
        <w:t>процесса: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опасность, связанная с перемещением груза вручную;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от подъема тяжестей, превышающих допустимый вес;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опасность, связанная с наклонами корпуса;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опасность, связанная с рабочей позой;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вредных для здоровья поз, связанных с чрезмерным напряжением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тела;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психических нагрузок, стрессов;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перенапряжения зрительного анализатора;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з) опасности, связанные с воздействием световой среды: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недостаточной освещенности в рабочей зоне;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повышенной яркости света;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пониженной контрастности;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и) опасности, связанные с воздействием животных: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укуса;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разрыва;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раздавливания;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заражения;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воздействия выделений;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к) опасности, связанные с организационными недостатками:</w:t>
      </w:r>
    </w:p>
    <w:p w:rsidR="00930ED5" w:rsidRPr="00930ED5" w:rsidRDefault="00930ED5" w:rsidP="00930ED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опасность, связанная с отсутствием на рабочем месте инструкций, содержащих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порядок безопасного выполнения работ, и информации об имеющихся опасностях,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связанных с выполнением рабочих операций;</w:t>
      </w:r>
    </w:p>
    <w:p w:rsidR="00930ED5" w:rsidRPr="00930ED5" w:rsidRDefault="00930ED5" w:rsidP="00930ED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опасность, связанная с отсутствием описанных мероприятий (содержания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действий)при возникновении неисправностей (опасных ситуаций) при обслуживании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устройств,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оборудования, приборов или при использовании биологически опасных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веществ;</w:t>
      </w:r>
    </w:p>
    <w:p w:rsidR="00930ED5" w:rsidRPr="00930ED5" w:rsidRDefault="00930ED5" w:rsidP="00930ED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опасность, связанная с отсутствием на рабочем месте перечня возможных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аварий;</w:t>
      </w:r>
    </w:p>
    <w:p w:rsidR="00930ED5" w:rsidRPr="00930ED5" w:rsidRDefault="00930ED5" w:rsidP="00930ED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опасность, связанная с отсутствием на рабочем месте аптечки первой помощи,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инструкции по оказанию первой помощи пострадавшему на производстве и средств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связи;</w:t>
      </w:r>
    </w:p>
    <w:p w:rsidR="00930ED5" w:rsidRPr="00930ED5" w:rsidRDefault="00930ED5" w:rsidP="00930ED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опасность, связанная с отсутствием информации (схемы, знаков, разметки) о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направлении эвакуации в случае возникновения аварии;</w:t>
      </w:r>
    </w:p>
    <w:p w:rsidR="00930ED5" w:rsidRPr="00930ED5" w:rsidRDefault="00930ED5" w:rsidP="00930ED5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опасность, связанная с допуском работников, не прошедших подготовку поохране труда;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л) опасности пожара: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от вдыхания дыма, паров вредных газов и пыли при пожаре;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воспламенения;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воздействия открытого пламени;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воздействия повышенной температуры окружающей среды;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воздействия пониженной концентрации кислорода в воздухе;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воздействия огнетушащих веществ;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воздействия осколков частей разрушившихся зданий, сооружений,строений;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м) опасности транспорта: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наезда на человека;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падения с транспортного средства;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раздавливания человека, находящегося между двумясближающимися транспортными средствами;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lastRenderedPageBreak/>
        <w:t>- опасность травмирования в результате дорожно-транспортного происшествия;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</w:p>
    <w:p w:rsidR="00930ED5" w:rsidRPr="00930ED5" w:rsidRDefault="00930ED5" w:rsidP="00930ED5">
      <w:pPr>
        <w:pStyle w:val="ab"/>
        <w:rPr>
          <w:rFonts w:ascii="Times New Roman" w:hAnsi="Times New Roman"/>
          <w:b/>
          <w:sz w:val="26"/>
          <w:szCs w:val="26"/>
        </w:rPr>
      </w:pPr>
      <w:r w:rsidRPr="00930ED5">
        <w:rPr>
          <w:rFonts w:ascii="Times New Roman" w:hAnsi="Times New Roman"/>
          <w:b/>
          <w:sz w:val="26"/>
          <w:szCs w:val="26"/>
        </w:rPr>
        <w:t>н) опасности насилия: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насилия от враждебно настроенных работников;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насилия от третьих лиц;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о) опасности взрыва: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самовозгорания горючих веществ;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возникновения взрыва, происшедшего вследствие пожара;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воздействия ударной волны;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воздействия высокого давления при взрыве;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 ожога при взрыве;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п) опасности, связанные с применением средств индивидуальной защиты: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опасность, связанная с несоответствием средств индивидуальной защиты анатомическим особенностям человека;</w:t>
      </w:r>
    </w:p>
    <w:p w:rsidR="00930ED5" w:rsidRPr="00930ED5" w:rsidRDefault="00930ED5" w:rsidP="00930ED5">
      <w:pPr>
        <w:pStyle w:val="ab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- опасность, связанная со скованностью, вызванной применением средств</w:t>
      </w:r>
      <w:r w:rsidR="00D007E5">
        <w:rPr>
          <w:rFonts w:ascii="Times New Roman" w:hAnsi="Times New Roman"/>
          <w:sz w:val="26"/>
          <w:szCs w:val="26"/>
        </w:rPr>
        <w:t xml:space="preserve"> </w:t>
      </w:r>
      <w:r w:rsidRPr="00930ED5">
        <w:rPr>
          <w:rFonts w:ascii="Times New Roman" w:hAnsi="Times New Roman"/>
          <w:sz w:val="26"/>
          <w:szCs w:val="26"/>
        </w:rPr>
        <w:t>индивидуальной защиты;</w:t>
      </w:r>
    </w:p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</w:pPr>
      <w:r w:rsidRPr="00930ED5">
        <w:rPr>
          <w:sz w:val="26"/>
          <w:szCs w:val="26"/>
        </w:rPr>
        <w:t>*В качестве опасностей, представляющих угрозу жизни и здоровью работников,</w:t>
      </w:r>
      <w:r w:rsidR="00D007E5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работодатель исходя из специфики своей деятельности вправе рассматривать любые из</w:t>
      </w:r>
      <w:r w:rsidR="00D007E5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перечисленных (п.35 Приказа Министерства труда и социальной защиты Российской</w:t>
      </w:r>
      <w:r w:rsidR="00D007E5">
        <w:rPr>
          <w:sz w:val="26"/>
          <w:szCs w:val="26"/>
        </w:rPr>
        <w:t xml:space="preserve"> </w:t>
      </w:r>
      <w:r w:rsidRPr="00930ED5">
        <w:rPr>
          <w:sz w:val="26"/>
          <w:szCs w:val="26"/>
        </w:rPr>
        <w:t>Федерации от 19 августа 2016 года N 438н).</w:t>
      </w:r>
    </w:p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</w:pPr>
    </w:p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</w:pPr>
    </w:p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</w:pPr>
    </w:p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</w:pPr>
    </w:p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</w:pPr>
    </w:p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</w:pPr>
    </w:p>
    <w:p w:rsidR="00930ED5" w:rsidRPr="00930ED5" w:rsidRDefault="00930ED5" w:rsidP="00930ED5">
      <w:pPr>
        <w:widowControl w:val="0"/>
        <w:spacing w:after="240"/>
        <w:ind w:left="3600" w:firstLine="720"/>
        <w:jc w:val="center"/>
        <w:rPr>
          <w:rFonts w:eastAsia="Times New Roman"/>
          <w:b/>
          <w:bCs/>
          <w:sz w:val="26"/>
          <w:szCs w:val="26"/>
          <w:lang w:eastAsia="ru-RU" w:bidi="th-TH"/>
        </w:rPr>
        <w:sectPr w:rsidR="00930ED5" w:rsidRPr="00930ED5" w:rsidSect="00930ED5">
          <w:pgSz w:w="11906" w:h="16838"/>
          <w:pgMar w:top="709" w:right="849" w:bottom="426" w:left="1440" w:header="708" w:footer="708" w:gutter="0"/>
          <w:cols w:space="708"/>
          <w:docGrid w:linePitch="360"/>
        </w:sect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lastRenderedPageBreak/>
        <w:t xml:space="preserve">Приложение 2 к </w:t>
      </w: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 xml:space="preserve">Положению «Об оценке профессиональных </w:t>
      </w: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рисков в администрации Тацинского</w:t>
      </w: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сельского поселения</w:t>
      </w:r>
    </w:p>
    <w:p w:rsidR="00930ED5" w:rsidRPr="00930ED5" w:rsidRDefault="00930ED5" w:rsidP="00930ED5">
      <w:pPr>
        <w:widowControl w:val="0"/>
        <w:rPr>
          <w:rFonts w:eastAsia="Times New Roman"/>
          <w:b/>
          <w:bCs/>
          <w:sz w:val="26"/>
          <w:szCs w:val="26"/>
          <w:lang w:eastAsia="ru-RU" w:bidi="th-TH"/>
        </w:rPr>
      </w:pPr>
      <w:r w:rsidRPr="00930ED5">
        <w:rPr>
          <w:rFonts w:eastAsia="Times New Roman"/>
          <w:b/>
          <w:bCs/>
          <w:sz w:val="26"/>
          <w:szCs w:val="26"/>
          <w:lang w:eastAsia="ru-RU" w:bidi="th-TH"/>
        </w:rPr>
        <w:t>Реестр опасностей</w:t>
      </w:r>
    </w:p>
    <w:p w:rsidR="00930ED5" w:rsidRPr="00930ED5" w:rsidRDefault="00930ED5" w:rsidP="00930ED5">
      <w:pPr>
        <w:widowControl w:val="0"/>
        <w:rPr>
          <w:rFonts w:eastAsia="Times New Roman"/>
          <w:sz w:val="26"/>
          <w:szCs w:val="26"/>
          <w:lang w:eastAsia="ru-RU" w:bidi="th-TH"/>
        </w:rPr>
      </w:pPr>
    </w:p>
    <w:tbl>
      <w:tblPr>
        <w:tblOverlap w:val="never"/>
        <w:tblW w:w="141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3"/>
        <w:gridCol w:w="1522"/>
        <w:gridCol w:w="1276"/>
        <w:gridCol w:w="1134"/>
        <w:gridCol w:w="990"/>
        <w:gridCol w:w="720"/>
        <w:gridCol w:w="900"/>
        <w:gridCol w:w="720"/>
        <w:gridCol w:w="810"/>
        <w:gridCol w:w="720"/>
        <w:gridCol w:w="1155"/>
        <w:gridCol w:w="1559"/>
        <w:gridCol w:w="2127"/>
      </w:tblGrid>
      <w:tr w:rsidR="00930ED5" w:rsidRPr="001039AF" w:rsidTr="001039AF">
        <w:trPr>
          <w:trHeight w:hRule="exact" w:val="28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№ п/п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9AF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Наименование</w:t>
            </w:r>
          </w:p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9AF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Факторы</w:t>
            </w:r>
          </w:p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риска</w:t>
            </w:r>
          </w:p>
        </w:tc>
        <w:tc>
          <w:tcPr>
            <w:tcW w:w="757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Оценкариска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9AF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Необходимость</w:t>
            </w:r>
          </w:p>
          <w:p w:rsidR="001039AF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профилактических</w:t>
            </w:r>
          </w:p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мероприятий</w:t>
            </w:r>
          </w:p>
        </w:tc>
      </w:tr>
      <w:tr w:rsidR="00930ED5" w:rsidRPr="001039AF" w:rsidTr="001039AF">
        <w:trPr>
          <w:trHeight w:hRule="exact" w:val="786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spacing w:line="280" w:lineRule="atLeast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spacing w:line="280" w:lineRule="atLeast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Должность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spacing w:line="280" w:lineRule="atLeast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spacing w:line="280" w:lineRule="atLeast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spacing w:line="254" w:lineRule="auto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Вероятность (Вр)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Подверженность</w:t>
            </w:r>
          </w:p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(Пд)</w:t>
            </w:r>
          </w:p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Последствия</w:t>
            </w:r>
          </w:p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(Пс)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9AF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Всего</w:t>
            </w:r>
          </w:p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риск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spacing w:line="280" w:lineRule="atLeast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</w:tr>
      <w:tr w:rsidR="00930ED5" w:rsidRPr="001039AF" w:rsidTr="001039AF">
        <w:trPr>
          <w:trHeight w:hRule="exact" w:val="267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spacing w:line="280" w:lineRule="atLeast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spacing w:line="280" w:lineRule="atLeast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spacing w:line="280" w:lineRule="atLeast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spacing w:line="280" w:lineRule="atLeast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Оценка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Оценка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Балл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Оценка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Балл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Балл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spacing w:line="280" w:lineRule="atLeast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</w:tr>
      <w:tr w:rsidR="00930ED5" w:rsidRPr="001039AF" w:rsidTr="001039AF">
        <w:trPr>
          <w:trHeight w:hRule="exact" w:val="2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widowControl w:val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widowControl w:val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widowControl w:val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widowControl w:val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widowControl w:val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widowControl w:val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widowControl w:val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widowControl w:val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widowControl w:val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widowControl w:val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widowControl w:val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widowControl w:val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930ED5">
            <w:pPr>
              <w:widowControl w:val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13</w:t>
            </w:r>
          </w:p>
        </w:tc>
      </w:tr>
      <w:tr w:rsidR="00930ED5" w:rsidRPr="001039AF" w:rsidTr="001039AF">
        <w:trPr>
          <w:trHeight w:hRule="exact"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</w:tr>
      <w:tr w:rsidR="00930ED5" w:rsidRPr="001039AF" w:rsidTr="001039AF">
        <w:trPr>
          <w:trHeight w:hRule="exact" w:val="2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</w:tr>
      <w:tr w:rsidR="00930ED5" w:rsidRPr="001039AF" w:rsidTr="001039AF">
        <w:trPr>
          <w:trHeight w:hRule="exact"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</w:tr>
      <w:tr w:rsidR="00930ED5" w:rsidRPr="001039AF" w:rsidTr="001039AF">
        <w:trPr>
          <w:trHeight w:hRule="exact" w:val="2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</w:tr>
      <w:tr w:rsidR="00930ED5" w:rsidRPr="001039AF" w:rsidTr="001039AF">
        <w:trPr>
          <w:trHeight w:hRule="exact"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</w:tr>
      <w:tr w:rsidR="00930ED5" w:rsidRPr="001039AF" w:rsidTr="001039AF">
        <w:trPr>
          <w:trHeight w:hRule="exact" w:val="2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</w:tr>
      <w:tr w:rsidR="00930ED5" w:rsidRPr="001039AF" w:rsidTr="001039AF">
        <w:trPr>
          <w:trHeight w:hRule="exact" w:val="25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</w:tr>
      <w:tr w:rsidR="00930ED5" w:rsidRPr="001039AF" w:rsidTr="001039AF">
        <w:trPr>
          <w:trHeight w:hRule="exact" w:val="2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</w:tr>
      <w:tr w:rsidR="00930ED5" w:rsidRPr="001039AF" w:rsidTr="001039AF">
        <w:trPr>
          <w:trHeight w:hRule="exact" w:val="2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1039AF" w:rsidRDefault="00930ED5" w:rsidP="00930ED5">
            <w:pPr>
              <w:spacing w:line="280" w:lineRule="atLeast"/>
              <w:rPr>
                <w:rFonts w:eastAsia="Times New Roman"/>
                <w:sz w:val="24"/>
                <w:szCs w:val="26"/>
                <w:lang w:eastAsia="ru-RU" w:bidi="th-TH"/>
              </w:rPr>
            </w:pPr>
          </w:p>
        </w:tc>
      </w:tr>
    </w:tbl>
    <w:p w:rsidR="00930ED5" w:rsidRPr="00930ED5" w:rsidRDefault="00930ED5" w:rsidP="00930ED5">
      <w:pPr>
        <w:spacing w:line="280" w:lineRule="atLeast"/>
        <w:jc w:val="center"/>
        <w:rPr>
          <w:rFonts w:eastAsia="Times New Roman"/>
          <w:sz w:val="26"/>
          <w:szCs w:val="26"/>
          <w:lang w:eastAsia="ru-RU" w:bidi="th-TH"/>
        </w:rPr>
      </w:pPr>
    </w:p>
    <w:p w:rsidR="00930ED5" w:rsidRPr="00930ED5" w:rsidRDefault="00930ED5" w:rsidP="00930ED5">
      <w:pPr>
        <w:rPr>
          <w:rFonts w:eastAsia="Times New Roman"/>
          <w:sz w:val="26"/>
          <w:szCs w:val="26"/>
          <w:lang w:eastAsia="ru-RU"/>
        </w:rPr>
      </w:pPr>
    </w:p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  <w:sectPr w:rsidR="00930ED5" w:rsidRPr="00930ED5" w:rsidSect="00930ED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bookmarkStart w:id="1" w:name="bookmark24"/>
      <w:bookmarkStart w:id="2" w:name="bookmark25"/>
      <w:r w:rsidRPr="00930ED5">
        <w:rPr>
          <w:rFonts w:ascii="Times New Roman" w:hAnsi="Times New Roman"/>
          <w:sz w:val="26"/>
          <w:szCs w:val="26"/>
        </w:rPr>
        <w:lastRenderedPageBreak/>
        <w:t xml:space="preserve">Приложение 3 к </w:t>
      </w: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 xml:space="preserve">Положению «Об оценке профессиональных </w:t>
      </w: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рисков в администрации  Тацинского</w:t>
      </w: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сельского поселения</w:t>
      </w:r>
    </w:p>
    <w:p w:rsidR="00930ED5" w:rsidRPr="00930ED5" w:rsidRDefault="00930ED5" w:rsidP="00930ED5">
      <w:pPr>
        <w:keepNext/>
        <w:keepLines/>
        <w:widowControl w:val="0"/>
        <w:spacing w:after="320"/>
        <w:jc w:val="center"/>
        <w:outlineLvl w:val="1"/>
        <w:rPr>
          <w:rFonts w:eastAsia="Times New Roman"/>
          <w:b/>
          <w:bCs/>
          <w:sz w:val="26"/>
          <w:szCs w:val="26"/>
          <w:lang w:eastAsia="ru-RU" w:bidi="th-TH"/>
        </w:rPr>
      </w:pPr>
      <w:r w:rsidRPr="00930ED5">
        <w:rPr>
          <w:rFonts w:eastAsia="Times New Roman"/>
          <w:b/>
          <w:bCs/>
          <w:sz w:val="26"/>
          <w:szCs w:val="26"/>
          <w:lang w:eastAsia="ru-RU" w:bidi="th-TH"/>
        </w:rPr>
        <w:t>Карта оценки рисков</w:t>
      </w:r>
      <w:bookmarkEnd w:id="1"/>
      <w:bookmarkEnd w:id="2"/>
    </w:p>
    <w:p w:rsidR="00930ED5" w:rsidRPr="00930ED5" w:rsidRDefault="00930ED5" w:rsidP="00930ED5">
      <w:pPr>
        <w:widowControl w:val="0"/>
        <w:tabs>
          <w:tab w:val="left" w:leader="underscore" w:pos="4747"/>
          <w:tab w:val="left" w:leader="underscore" w:pos="5208"/>
        </w:tabs>
        <w:rPr>
          <w:rFonts w:eastAsia="Times New Roman"/>
          <w:sz w:val="26"/>
          <w:szCs w:val="26"/>
          <w:lang w:eastAsia="ru-RU" w:bidi="th-TH"/>
        </w:rPr>
      </w:pPr>
      <w:r w:rsidRPr="00930ED5">
        <w:rPr>
          <w:rFonts w:eastAsia="Times New Roman"/>
          <w:sz w:val="26"/>
          <w:szCs w:val="26"/>
          <w:lang w:eastAsia="ru-RU" w:bidi="th-TH"/>
        </w:rPr>
        <w:t>Рабочее место:</w:t>
      </w:r>
      <w:r w:rsidRPr="00930ED5">
        <w:rPr>
          <w:rFonts w:eastAsia="Times New Roman"/>
          <w:sz w:val="26"/>
          <w:szCs w:val="26"/>
          <w:lang w:eastAsia="ru-RU" w:bidi="th-TH"/>
        </w:rPr>
        <w:tab/>
      </w:r>
    </w:p>
    <w:p w:rsidR="00930ED5" w:rsidRPr="00930ED5" w:rsidRDefault="00930ED5" w:rsidP="001039AF">
      <w:pPr>
        <w:widowControl w:val="0"/>
        <w:spacing w:line="218" w:lineRule="auto"/>
        <w:rPr>
          <w:rFonts w:eastAsia="Times New Roman"/>
          <w:sz w:val="26"/>
          <w:szCs w:val="26"/>
          <w:lang w:eastAsia="ru-RU" w:bidi="th-TH"/>
        </w:rPr>
      </w:pPr>
      <w:r w:rsidRPr="00930ED5">
        <w:rPr>
          <w:rFonts w:eastAsia="Times New Roman"/>
          <w:sz w:val="26"/>
          <w:szCs w:val="26"/>
          <w:lang w:eastAsia="ru-RU" w:bidi="th-TH"/>
        </w:rPr>
        <w:t>(рабочее</w:t>
      </w:r>
      <w:r w:rsidR="001039AF">
        <w:rPr>
          <w:rFonts w:eastAsia="Times New Roman"/>
          <w:sz w:val="26"/>
          <w:szCs w:val="26"/>
          <w:lang w:eastAsia="ru-RU" w:bidi="th-TH"/>
        </w:rPr>
        <w:t xml:space="preserve">  м</w:t>
      </w:r>
      <w:r w:rsidRPr="00930ED5">
        <w:rPr>
          <w:rFonts w:eastAsia="Times New Roman"/>
          <w:sz w:val="26"/>
          <w:szCs w:val="26"/>
          <w:lang w:eastAsia="ru-RU" w:bidi="th-TH"/>
        </w:rPr>
        <w:t>есто, должность, профессия)</w:t>
      </w:r>
    </w:p>
    <w:tbl>
      <w:tblPr>
        <w:tblOverlap w:val="never"/>
        <w:tblW w:w="103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85"/>
        <w:gridCol w:w="1672"/>
        <w:gridCol w:w="2264"/>
        <w:gridCol w:w="1134"/>
        <w:gridCol w:w="1417"/>
        <w:gridCol w:w="2172"/>
      </w:tblGrid>
      <w:tr w:rsidR="00930ED5" w:rsidRPr="001039AF" w:rsidTr="00930ED5">
        <w:trPr>
          <w:trHeight w:hRule="exact" w:val="100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Наименование</w:t>
            </w:r>
          </w:p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опасности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Фактор</w:t>
            </w:r>
          </w:p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риска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Возможная</w:t>
            </w:r>
          </w:p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степень</w:t>
            </w:r>
          </w:p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тяжести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9AF" w:rsidRDefault="00930ED5" w:rsidP="001039AF">
            <w:pPr>
              <w:widowControl w:val="0"/>
              <w:spacing w:line="262" w:lineRule="auto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Степень</w:t>
            </w:r>
          </w:p>
          <w:p w:rsidR="00930ED5" w:rsidRPr="001039AF" w:rsidRDefault="00930ED5" w:rsidP="001039AF">
            <w:pPr>
              <w:widowControl w:val="0"/>
              <w:spacing w:line="262" w:lineRule="auto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риска,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Уровень</w:t>
            </w:r>
          </w:p>
          <w:p w:rsidR="00930ED5" w:rsidRPr="001039AF" w:rsidRDefault="00930ED5" w:rsidP="001039A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риска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D5" w:rsidRPr="001039AF" w:rsidRDefault="00930ED5" w:rsidP="001039AF">
            <w:pPr>
              <w:widowControl w:val="0"/>
              <w:spacing w:line="266" w:lineRule="auto"/>
              <w:ind w:firstLine="0"/>
              <w:jc w:val="center"/>
              <w:rPr>
                <w:rFonts w:eastAsia="Times New Roman"/>
                <w:sz w:val="24"/>
                <w:szCs w:val="26"/>
                <w:lang w:eastAsia="ru-RU" w:bidi="th-TH"/>
              </w:rPr>
            </w:pPr>
            <w:r w:rsidRPr="001039AF">
              <w:rPr>
                <w:rFonts w:eastAsia="Times New Roman"/>
                <w:sz w:val="24"/>
                <w:szCs w:val="26"/>
                <w:lang w:eastAsia="ru-RU" w:bidi="th-TH"/>
              </w:rPr>
              <w:t>Требуемые мероприятия по минимизации риска</w:t>
            </w:r>
          </w:p>
        </w:tc>
      </w:tr>
      <w:tr w:rsidR="00930ED5" w:rsidRPr="00930ED5" w:rsidTr="00930ED5">
        <w:trPr>
          <w:trHeight w:hRule="exact" w:val="283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930ED5" w:rsidRDefault="00930ED5" w:rsidP="00930ED5">
            <w:pPr>
              <w:spacing w:line="280" w:lineRule="atLeast"/>
              <w:jc w:val="center"/>
              <w:rPr>
                <w:rFonts w:eastAsia="Times New Roman"/>
                <w:sz w:val="26"/>
                <w:szCs w:val="26"/>
                <w:lang w:eastAsia="ru-RU" w:bidi="th-TH"/>
              </w:rPr>
            </w:pPr>
            <w:r w:rsidRPr="00930ED5">
              <w:rPr>
                <w:rFonts w:eastAsia="Times New Roman"/>
                <w:sz w:val="26"/>
                <w:szCs w:val="26"/>
                <w:lang w:eastAsia="ru-RU" w:bidi="th-TH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930ED5" w:rsidRDefault="00930ED5" w:rsidP="00930ED5">
            <w:pPr>
              <w:spacing w:line="280" w:lineRule="atLeast"/>
              <w:jc w:val="center"/>
              <w:rPr>
                <w:rFonts w:eastAsia="Times New Roman"/>
                <w:sz w:val="26"/>
                <w:szCs w:val="26"/>
                <w:lang w:eastAsia="ru-RU" w:bidi="th-TH"/>
              </w:rPr>
            </w:pPr>
            <w:r w:rsidRPr="00930ED5">
              <w:rPr>
                <w:rFonts w:eastAsia="Times New Roman"/>
                <w:sz w:val="26"/>
                <w:szCs w:val="26"/>
                <w:lang w:eastAsia="ru-RU" w:bidi="th-TH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930ED5" w:rsidRDefault="00930ED5" w:rsidP="00930ED5">
            <w:pPr>
              <w:spacing w:line="280" w:lineRule="atLeast"/>
              <w:jc w:val="center"/>
              <w:rPr>
                <w:rFonts w:eastAsia="Times New Roman"/>
                <w:sz w:val="26"/>
                <w:szCs w:val="26"/>
                <w:lang w:eastAsia="ru-RU" w:bidi="th-TH"/>
              </w:rPr>
            </w:pPr>
            <w:r w:rsidRPr="00930ED5">
              <w:rPr>
                <w:rFonts w:eastAsia="Times New Roman"/>
                <w:sz w:val="26"/>
                <w:szCs w:val="26"/>
                <w:lang w:eastAsia="ru-RU" w:bidi="th-TH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930ED5" w:rsidRDefault="00930ED5" w:rsidP="00930ED5">
            <w:pPr>
              <w:spacing w:line="280" w:lineRule="atLeast"/>
              <w:jc w:val="center"/>
              <w:rPr>
                <w:rFonts w:eastAsia="Times New Roman"/>
                <w:sz w:val="26"/>
                <w:szCs w:val="26"/>
                <w:lang w:eastAsia="ru-RU" w:bidi="th-TH"/>
              </w:rPr>
            </w:pPr>
            <w:r w:rsidRPr="00930ED5">
              <w:rPr>
                <w:rFonts w:eastAsia="Times New Roman"/>
                <w:sz w:val="26"/>
                <w:szCs w:val="26"/>
                <w:lang w:eastAsia="ru-RU" w:bidi="th-TH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0ED5" w:rsidRPr="00930ED5" w:rsidRDefault="00930ED5" w:rsidP="00930ED5">
            <w:pPr>
              <w:spacing w:line="280" w:lineRule="atLeast"/>
              <w:jc w:val="center"/>
              <w:rPr>
                <w:rFonts w:eastAsia="Times New Roman"/>
                <w:sz w:val="26"/>
                <w:szCs w:val="26"/>
                <w:lang w:eastAsia="ru-RU" w:bidi="th-TH"/>
              </w:rPr>
            </w:pPr>
            <w:r w:rsidRPr="00930ED5">
              <w:rPr>
                <w:rFonts w:eastAsia="Times New Roman"/>
                <w:sz w:val="26"/>
                <w:szCs w:val="26"/>
                <w:lang w:eastAsia="ru-RU" w:bidi="th-TH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D5" w:rsidRPr="00930ED5" w:rsidRDefault="00930ED5" w:rsidP="00930ED5">
            <w:pPr>
              <w:spacing w:line="280" w:lineRule="atLeast"/>
              <w:jc w:val="center"/>
              <w:rPr>
                <w:rFonts w:eastAsia="Times New Roman"/>
                <w:sz w:val="26"/>
                <w:szCs w:val="26"/>
                <w:lang w:eastAsia="ru-RU" w:bidi="th-TH"/>
              </w:rPr>
            </w:pPr>
            <w:r w:rsidRPr="00930ED5">
              <w:rPr>
                <w:rFonts w:eastAsia="Times New Roman"/>
                <w:sz w:val="26"/>
                <w:szCs w:val="26"/>
                <w:lang w:eastAsia="ru-RU" w:bidi="th-TH"/>
              </w:rPr>
              <w:t>6</w:t>
            </w:r>
          </w:p>
        </w:tc>
      </w:tr>
      <w:tr w:rsidR="00930ED5" w:rsidRPr="00930ED5" w:rsidTr="00930ED5">
        <w:trPr>
          <w:trHeight w:hRule="exact" w:val="28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</w:tr>
      <w:tr w:rsidR="00930ED5" w:rsidRPr="00930ED5" w:rsidTr="00930ED5">
        <w:trPr>
          <w:trHeight w:hRule="exact" w:val="28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</w:tr>
      <w:tr w:rsidR="00930ED5" w:rsidRPr="00930ED5" w:rsidTr="00930ED5">
        <w:trPr>
          <w:trHeight w:hRule="exact" w:val="302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D5" w:rsidRPr="00930ED5" w:rsidRDefault="00930ED5" w:rsidP="00930ED5">
            <w:pPr>
              <w:spacing w:line="280" w:lineRule="atLeast"/>
              <w:rPr>
                <w:rFonts w:eastAsia="Times New Roman"/>
                <w:sz w:val="26"/>
                <w:szCs w:val="26"/>
                <w:lang w:eastAsia="ru-RU" w:bidi="th-TH"/>
              </w:rPr>
            </w:pPr>
          </w:p>
        </w:tc>
      </w:tr>
    </w:tbl>
    <w:p w:rsidR="00930ED5" w:rsidRPr="00930ED5" w:rsidRDefault="00930ED5" w:rsidP="00930ED5">
      <w:pPr>
        <w:widowControl w:val="0"/>
        <w:tabs>
          <w:tab w:val="left" w:leader="underscore" w:pos="7301"/>
        </w:tabs>
        <w:rPr>
          <w:rFonts w:eastAsia="Times New Roman"/>
          <w:sz w:val="26"/>
          <w:szCs w:val="26"/>
          <w:lang w:eastAsia="ru-RU" w:bidi="th-TH"/>
        </w:rPr>
      </w:pPr>
    </w:p>
    <w:p w:rsidR="00930ED5" w:rsidRPr="00930ED5" w:rsidRDefault="00930ED5" w:rsidP="00930ED5">
      <w:pPr>
        <w:widowControl w:val="0"/>
        <w:tabs>
          <w:tab w:val="left" w:leader="underscore" w:pos="7301"/>
        </w:tabs>
        <w:rPr>
          <w:rFonts w:eastAsia="Times New Roman"/>
          <w:sz w:val="26"/>
          <w:szCs w:val="26"/>
          <w:lang w:eastAsia="ru-RU" w:bidi="th-TH"/>
        </w:rPr>
      </w:pPr>
    </w:p>
    <w:p w:rsidR="00930ED5" w:rsidRPr="00930ED5" w:rsidRDefault="00930ED5" w:rsidP="00930ED5">
      <w:pPr>
        <w:widowControl w:val="0"/>
        <w:tabs>
          <w:tab w:val="left" w:leader="underscore" w:pos="7301"/>
        </w:tabs>
        <w:rPr>
          <w:rFonts w:eastAsia="Times New Roman"/>
          <w:sz w:val="26"/>
          <w:szCs w:val="26"/>
          <w:lang w:eastAsia="ru-RU" w:bidi="th-TH"/>
        </w:rPr>
      </w:pPr>
      <w:r w:rsidRPr="00930ED5">
        <w:rPr>
          <w:rFonts w:eastAsia="Times New Roman"/>
          <w:sz w:val="26"/>
          <w:szCs w:val="26"/>
          <w:lang w:eastAsia="ru-RU" w:bidi="th-TH"/>
        </w:rPr>
        <w:t xml:space="preserve">Дата оформления карты оценки рисков: </w:t>
      </w:r>
      <w:r w:rsidRPr="00930ED5">
        <w:rPr>
          <w:rFonts w:eastAsia="Times New Roman"/>
          <w:sz w:val="26"/>
          <w:szCs w:val="26"/>
          <w:lang w:eastAsia="ru-RU" w:bidi="th-TH"/>
        </w:rPr>
        <w:tab/>
      </w:r>
    </w:p>
    <w:p w:rsidR="00930ED5" w:rsidRPr="00930ED5" w:rsidRDefault="00930ED5" w:rsidP="00930ED5">
      <w:pPr>
        <w:widowControl w:val="0"/>
        <w:tabs>
          <w:tab w:val="left" w:leader="underscore" w:pos="7301"/>
        </w:tabs>
        <w:rPr>
          <w:rFonts w:eastAsia="Times New Roman"/>
          <w:sz w:val="26"/>
          <w:szCs w:val="26"/>
          <w:lang w:eastAsia="ru-RU" w:bidi="th-TH"/>
        </w:rPr>
      </w:pPr>
    </w:p>
    <w:p w:rsidR="00930ED5" w:rsidRPr="00930ED5" w:rsidRDefault="00930ED5" w:rsidP="00930ED5">
      <w:pPr>
        <w:widowControl w:val="0"/>
        <w:tabs>
          <w:tab w:val="left" w:leader="underscore" w:pos="7301"/>
        </w:tabs>
        <w:rPr>
          <w:rFonts w:eastAsia="Times New Roman"/>
          <w:sz w:val="26"/>
          <w:szCs w:val="26"/>
          <w:lang w:eastAsia="ru-RU" w:bidi="th-TH"/>
        </w:rPr>
      </w:pPr>
      <w:r w:rsidRPr="00930ED5">
        <w:rPr>
          <w:rFonts w:eastAsia="Times New Roman"/>
          <w:sz w:val="26"/>
          <w:szCs w:val="26"/>
          <w:lang w:eastAsia="ru-RU" w:bidi="th-TH"/>
        </w:rPr>
        <w:t>С картой оценки риска ознакомлен: ____________________</w:t>
      </w:r>
    </w:p>
    <w:p w:rsidR="00930ED5" w:rsidRPr="00930ED5" w:rsidRDefault="00930ED5" w:rsidP="00930ED5">
      <w:pPr>
        <w:widowControl w:val="0"/>
        <w:spacing w:after="240"/>
        <w:jc w:val="center"/>
        <w:rPr>
          <w:rFonts w:eastAsia="Times New Roman"/>
          <w:sz w:val="26"/>
          <w:szCs w:val="26"/>
          <w:lang w:eastAsia="ru-RU" w:bidi="th-TH"/>
        </w:rPr>
      </w:pPr>
    </w:p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</w:pPr>
    </w:p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</w:pPr>
    </w:p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</w:pPr>
    </w:p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</w:pPr>
    </w:p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</w:pPr>
    </w:p>
    <w:p w:rsidR="00674077" w:rsidRDefault="00674077">
      <w:pPr>
        <w:spacing w:after="200" w:line="27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lastRenderedPageBreak/>
        <w:t xml:space="preserve">Приложение 4 к </w:t>
      </w: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 xml:space="preserve">Положению «Об оценке профессиональных </w:t>
      </w:r>
    </w:p>
    <w:p w:rsidR="00930ED5" w:rsidRPr="00930ED5" w:rsidRDefault="001039AF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рисков в А</w:t>
      </w:r>
      <w:r w:rsidR="00930ED5" w:rsidRPr="00930ED5">
        <w:rPr>
          <w:rFonts w:ascii="Times New Roman" w:hAnsi="Times New Roman"/>
          <w:sz w:val="26"/>
          <w:szCs w:val="26"/>
        </w:rPr>
        <w:t>дминистрации  Тацинского</w:t>
      </w:r>
    </w:p>
    <w:p w:rsidR="00930ED5" w:rsidRPr="00930ED5" w:rsidRDefault="00930ED5" w:rsidP="00930ED5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930ED5">
        <w:rPr>
          <w:rFonts w:ascii="Times New Roman" w:hAnsi="Times New Roman"/>
          <w:sz w:val="26"/>
          <w:szCs w:val="26"/>
        </w:rPr>
        <w:t>сельского поселения</w:t>
      </w:r>
    </w:p>
    <w:p w:rsidR="00930ED5" w:rsidRPr="00930ED5" w:rsidRDefault="00930ED5" w:rsidP="00930ED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30ED5" w:rsidRPr="00930ED5" w:rsidRDefault="00930ED5" w:rsidP="00930ED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30ED5">
        <w:rPr>
          <w:b/>
          <w:bCs/>
          <w:sz w:val="26"/>
          <w:szCs w:val="26"/>
        </w:rPr>
        <w:t>План мероприятий по корректировке рисков</w:t>
      </w:r>
    </w:p>
    <w:p w:rsidR="00930ED5" w:rsidRPr="00930ED5" w:rsidRDefault="00930ED5" w:rsidP="00930ED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40"/>
        <w:gridCol w:w="1346"/>
        <w:gridCol w:w="1715"/>
        <w:gridCol w:w="2200"/>
        <w:gridCol w:w="1972"/>
        <w:gridCol w:w="1797"/>
      </w:tblGrid>
      <w:tr w:rsidR="00930ED5" w:rsidRPr="001039AF" w:rsidTr="00930ED5">
        <w:tc>
          <w:tcPr>
            <w:tcW w:w="540" w:type="dxa"/>
          </w:tcPr>
          <w:p w:rsidR="00930ED5" w:rsidRPr="001039AF" w:rsidRDefault="00930ED5" w:rsidP="006740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6"/>
              </w:rPr>
            </w:pPr>
            <w:r w:rsidRPr="001039AF">
              <w:rPr>
                <w:sz w:val="24"/>
                <w:szCs w:val="26"/>
              </w:rPr>
              <w:t>№ п</w:t>
            </w:r>
            <w:r w:rsidRPr="001039AF">
              <w:rPr>
                <w:sz w:val="24"/>
                <w:szCs w:val="26"/>
                <w:lang w:val="en-US"/>
              </w:rPr>
              <w:t>/</w:t>
            </w:r>
            <w:r w:rsidRPr="001039AF">
              <w:rPr>
                <w:sz w:val="24"/>
                <w:szCs w:val="26"/>
              </w:rPr>
              <w:t>п</w:t>
            </w:r>
          </w:p>
        </w:tc>
        <w:tc>
          <w:tcPr>
            <w:tcW w:w="1356" w:type="dxa"/>
          </w:tcPr>
          <w:p w:rsidR="00930ED5" w:rsidRPr="001039AF" w:rsidRDefault="00930ED5" w:rsidP="006740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6"/>
              </w:rPr>
            </w:pPr>
            <w:r w:rsidRPr="001039AF">
              <w:rPr>
                <w:sz w:val="24"/>
                <w:szCs w:val="26"/>
              </w:rPr>
              <w:t>Место, работа, профессия</w:t>
            </w:r>
          </w:p>
        </w:tc>
        <w:tc>
          <w:tcPr>
            <w:tcW w:w="1715" w:type="dxa"/>
          </w:tcPr>
          <w:p w:rsidR="00930ED5" w:rsidRPr="001039AF" w:rsidRDefault="00930ED5" w:rsidP="006740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6"/>
              </w:rPr>
            </w:pPr>
            <w:r w:rsidRPr="001039AF">
              <w:rPr>
                <w:sz w:val="24"/>
                <w:szCs w:val="26"/>
              </w:rPr>
              <w:t>Наименование опасности, фактора рисков</w:t>
            </w:r>
          </w:p>
        </w:tc>
        <w:tc>
          <w:tcPr>
            <w:tcW w:w="2238" w:type="dxa"/>
          </w:tcPr>
          <w:p w:rsidR="00930ED5" w:rsidRPr="001039AF" w:rsidRDefault="00930ED5" w:rsidP="006740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6"/>
              </w:rPr>
            </w:pPr>
            <w:r w:rsidRPr="001039AF">
              <w:rPr>
                <w:sz w:val="24"/>
                <w:szCs w:val="26"/>
              </w:rPr>
              <w:t>Корректирующие мероприятия по снижению уровней рисков</w:t>
            </w:r>
          </w:p>
        </w:tc>
        <w:tc>
          <w:tcPr>
            <w:tcW w:w="2100" w:type="dxa"/>
          </w:tcPr>
          <w:p w:rsidR="00930ED5" w:rsidRPr="001039AF" w:rsidRDefault="00930ED5" w:rsidP="006740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6"/>
              </w:rPr>
            </w:pPr>
            <w:r w:rsidRPr="001039AF">
              <w:rPr>
                <w:sz w:val="24"/>
                <w:szCs w:val="26"/>
              </w:rPr>
              <w:t>Сроки проведения</w:t>
            </w:r>
          </w:p>
        </w:tc>
        <w:tc>
          <w:tcPr>
            <w:tcW w:w="1401" w:type="dxa"/>
          </w:tcPr>
          <w:p w:rsidR="00930ED5" w:rsidRPr="001039AF" w:rsidRDefault="00930ED5" w:rsidP="006740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6"/>
              </w:rPr>
            </w:pPr>
            <w:r w:rsidRPr="001039AF">
              <w:rPr>
                <w:sz w:val="24"/>
                <w:szCs w:val="26"/>
              </w:rPr>
              <w:t>Ответственный</w:t>
            </w:r>
          </w:p>
        </w:tc>
      </w:tr>
      <w:tr w:rsidR="00930ED5" w:rsidRPr="00930ED5" w:rsidTr="00930ED5">
        <w:tc>
          <w:tcPr>
            <w:tcW w:w="540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6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8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30ED5" w:rsidRPr="00930ED5" w:rsidTr="00930ED5">
        <w:tc>
          <w:tcPr>
            <w:tcW w:w="540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6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8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30ED5" w:rsidRPr="00930ED5" w:rsidTr="00930ED5">
        <w:tc>
          <w:tcPr>
            <w:tcW w:w="540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6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8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1" w:type="dxa"/>
          </w:tcPr>
          <w:p w:rsidR="00930ED5" w:rsidRPr="00930ED5" w:rsidRDefault="00930ED5" w:rsidP="00930E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30ED5" w:rsidRPr="00930ED5" w:rsidRDefault="00930ED5" w:rsidP="00930ED5">
      <w:pPr>
        <w:autoSpaceDE w:val="0"/>
        <w:autoSpaceDN w:val="0"/>
        <w:adjustRightInd w:val="0"/>
        <w:rPr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eastAsia="Times New Roman"/>
          <w:bCs/>
          <w:sz w:val="26"/>
          <w:szCs w:val="26"/>
        </w:rPr>
      </w:pPr>
      <w:r w:rsidRPr="00930ED5">
        <w:rPr>
          <w:rFonts w:eastAsia="Times New Roman"/>
          <w:bCs/>
          <w:sz w:val="26"/>
          <w:szCs w:val="26"/>
        </w:rPr>
        <w:lastRenderedPageBreak/>
        <w:t>Приложение № 2</w:t>
      </w:r>
    </w:p>
    <w:p w:rsidR="00930ED5" w:rsidRPr="00930ED5" w:rsidRDefault="00930ED5" w:rsidP="00930ED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eastAsia="Times New Roman"/>
          <w:bCs/>
          <w:sz w:val="26"/>
          <w:szCs w:val="26"/>
        </w:rPr>
      </w:pPr>
      <w:r w:rsidRPr="00930ED5">
        <w:rPr>
          <w:rFonts w:eastAsia="Times New Roman"/>
          <w:bCs/>
          <w:sz w:val="26"/>
          <w:szCs w:val="26"/>
        </w:rPr>
        <w:t xml:space="preserve">к </w:t>
      </w:r>
      <w:r>
        <w:rPr>
          <w:rFonts w:eastAsia="Times New Roman"/>
          <w:bCs/>
          <w:sz w:val="26"/>
          <w:szCs w:val="26"/>
        </w:rPr>
        <w:t>постановлению</w:t>
      </w:r>
      <w:r w:rsidRPr="00930ED5">
        <w:rPr>
          <w:rFonts w:eastAsia="Times New Roman"/>
          <w:bCs/>
          <w:sz w:val="26"/>
          <w:szCs w:val="26"/>
        </w:rPr>
        <w:t xml:space="preserve"> Администрации </w:t>
      </w:r>
    </w:p>
    <w:p w:rsidR="00930ED5" w:rsidRPr="00930ED5" w:rsidRDefault="00930ED5" w:rsidP="00930ED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</w:rPr>
      </w:pPr>
      <w:r w:rsidRPr="00930ED5">
        <w:rPr>
          <w:rFonts w:eastAsia="Times New Roman"/>
          <w:bCs/>
          <w:iCs/>
          <w:sz w:val="26"/>
          <w:szCs w:val="26"/>
        </w:rPr>
        <w:t xml:space="preserve"> Тацинского сельского поселения</w:t>
      </w:r>
    </w:p>
    <w:p w:rsidR="00930ED5" w:rsidRPr="00930ED5" w:rsidRDefault="00930ED5" w:rsidP="00930ED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</w:rPr>
      </w:pPr>
      <w:r w:rsidRPr="00930ED5">
        <w:rPr>
          <w:rStyle w:val="FontStyle12"/>
          <w:rFonts w:eastAsia="Times New Roman"/>
        </w:rPr>
        <w:t xml:space="preserve">от </w:t>
      </w:r>
      <w:r>
        <w:rPr>
          <w:rStyle w:val="FontStyle12"/>
          <w:rFonts w:eastAsia="Times New Roman"/>
        </w:rPr>
        <w:t xml:space="preserve"> 2</w:t>
      </w:r>
      <w:r w:rsidR="001039AF">
        <w:rPr>
          <w:rStyle w:val="FontStyle12"/>
          <w:rFonts w:eastAsia="Times New Roman"/>
        </w:rPr>
        <w:t>9</w:t>
      </w:r>
      <w:r>
        <w:rPr>
          <w:rStyle w:val="FontStyle12"/>
          <w:rFonts w:eastAsia="Times New Roman"/>
        </w:rPr>
        <w:t>.06</w:t>
      </w:r>
      <w:r w:rsidRPr="00930ED5">
        <w:rPr>
          <w:rStyle w:val="FontStyle12"/>
          <w:rFonts w:eastAsia="Times New Roman"/>
        </w:rPr>
        <w:t>.202</w:t>
      </w:r>
      <w:r>
        <w:rPr>
          <w:rStyle w:val="FontStyle12"/>
          <w:rFonts w:eastAsia="Times New Roman"/>
        </w:rPr>
        <w:t>3</w:t>
      </w:r>
      <w:r w:rsidRPr="00930ED5">
        <w:rPr>
          <w:rStyle w:val="FontStyle12"/>
          <w:rFonts w:eastAsia="Times New Roman"/>
        </w:rPr>
        <w:t xml:space="preserve"> № </w:t>
      </w:r>
      <w:r w:rsidR="000C6A9B">
        <w:rPr>
          <w:rStyle w:val="FontStyle12"/>
          <w:rFonts w:eastAsia="Times New Roman"/>
        </w:rPr>
        <w:t>148</w:t>
      </w:r>
    </w:p>
    <w:p w:rsidR="00930ED5" w:rsidRPr="00930ED5" w:rsidRDefault="00930ED5" w:rsidP="00930ED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</w:rPr>
      </w:pPr>
    </w:p>
    <w:p w:rsidR="00930ED5" w:rsidRPr="00930ED5" w:rsidRDefault="00930ED5" w:rsidP="00930ED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</w:rPr>
      </w:pPr>
    </w:p>
    <w:p w:rsidR="00930ED5" w:rsidRPr="00930ED5" w:rsidRDefault="00930ED5" w:rsidP="00930ED5">
      <w:pPr>
        <w:tabs>
          <w:tab w:val="left" w:pos="1470"/>
        </w:tabs>
        <w:jc w:val="center"/>
        <w:rPr>
          <w:rFonts w:eastAsia="Times New Roman"/>
          <w:sz w:val="26"/>
          <w:szCs w:val="26"/>
        </w:rPr>
      </w:pPr>
      <w:r w:rsidRPr="00930ED5">
        <w:rPr>
          <w:rFonts w:eastAsia="Times New Roman"/>
          <w:sz w:val="26"/>
          <w:szCs w:val="26"/>
        </w:rPr>
        <w:t xml:space="preserve">Комиссии </w:t>
      </w:r>
    </w:p>
    <w:p w:rsidR="00930ED5" w:rsidRPr="00930ED5" w:rsidRDefault="00930ED5" w:rsidP="00930ED5">
      <w:pPr>
        <w:tabs>
          <w:tab w:val="left" w:pos="1470"/>
        </w:tabs>
        <w:jc w:val="center"/>
        <w:rPr>
          <w:rFonts w:eastAsia="Times New Roman"/>
          <w:sz w:val="26"/>
          <w:szCs w:val="26"/>
        </w:rPr>
      </w:pPr>
      <w:r w:rsidRPr="00930ED5">
        <w:rPr>
          <w:rFonts w:eastAsia="Times New Roman"/>
          <w:sz w:val="26"/>
          <w:szCs w:val="26"/>
        </w:rPr>
        <w:t>по оценке профессиональных рисков в Администрации  Тацинского сельского поселения</w:t>
      </w:r>
    </w:p>
    <w:p w:rsidR="00930ED5" w:rsidRPr="00930ED5" w:rsidRDefault="00930ED5" w:rsidP="00930ED5">
      <w:pPr>
        <w:tabs>
          <w:tab w:val="left" w:pos="1470"/>
        </w:tabs>
        <w:jc w:val="center"/>
        <w:rPr>
          <w:rFonts w:eastAsia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855"/>
        <w:gridCol w:w="2687"/>
        <w:gridCol w:w="4701"/>
      </w:tblGrid>
      <w:tr w:rsidR="00930ED5" w:rsidRPr="00930ED5" w:rsidTr="00930ED5">
        <w:tc>
          <w:tcPr>
            <w:tcW w:w="1855" w:type="dxa"/>
          </w:tcPr>
          <w:p w:rsidR="00930ED5" w:rsidRPr="00930ED5" w:rsidRDefault="00930ED5" w:rsidP="00930ED5">
            <w:pPr>
              <w:tabs>
                <w:tab w:val="left" w:pos="147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930ED5">
              <w:rPr>
                <w:rFonts w:eastAsia="Times New Roman"/>
                <w:sz w:val="26"/>
                <w:szCs w:val="26"/>
              </w:rPr>
              <w:t>Председатель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930ED5">
              <w:rPr>
                <w:rFonts w:eastAsia="Times New Roman"/>
                <w:sz w:val="26"/>
                <w:szCs w:val="26"/>
              </w:rPr>
              <w:t>комиссии</w:t>
            </w:r>
          </w:p>
          <w:p w:rsidR="00930ED5" w:rsidRPr="00930ED5" w:rsidRDefault="00930ED5" w:rsidP="00930ED5">
            <w:pPr>
              <w:tabs>
                <w:tab w:val="left" w:pos="147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930ED5" w:rsidRPr="00930ED5" w:rsidRDefault="00930ED5" w:rsidP="00930ED5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Вакулич А.С.</w:t>
            </w:r>
          </w:p>
        </w:tc>
        <w:tc>
          <w:tcPr>
            <w:tcW w:w="4701" w:type="dxa"/>
          </w:tcPr>
          <w:p w:rsidR="00930ED5" w:rsidRPr="00930ED5" w:rsidRDefault="00930ED5" w:rsidP="00930ED5">
            <w:pPr>
              <w:tabs>
                <w:tab w:val="left" w:pos="1470"/>
              </w:tabs>
              <w:ind w:firstLine="0"/>
              <w:rPr>
                <w:rFonts w:eastAsia="Times New Roman"/>
                <w:sz w:val="26"/>
                <w:szCs w:val="26"/>
              </w:rPr>
            </w:pPr>
            <w:r w:rsidRPr="00930ED5">
              <w:rPr>
                <w:rFonts w:eastAsia="Times New Roman"/>
                <w:sz w:val="26"/>
                <w:szCs w:val="26"/>
              </w:rPr>
              <w:t>глава Администрации Тацинского сельского поселения</w:t>
            </w:r>
          </w:p>
        </w:tc>
      </w:tr>
      <w:tr w:rsidR="00930ED5" w:rsidRPr="00930ED5" w:rsidTr="00930ED5">
        <w:tc>
          <w:tcPr>
            <w:tcW w:w="1855" w:type="dxa"/>
          </w:tcPr>
          <w:p w:rsidR="00930ED5" w:rsidRPr="00930ED5" w:rsidRDefault="00930ED5" w:rsidP="00930ED5">
            <w:pPr>
              <w:tabs>
                <w:tab w:val="left" w:pos="147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930ED5">
              <w:rPr>
                <w:rFonts w:eastAsia="Times New Roman"/>
                <w:sz w:val="26"/>
                <w:szCs w:val="26"/>
              </w:rPr>
              <w:t>Члены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930ED5">
              <w:rPr>
                <w:rFonts w:eastAsia="Times New Roman"/>
                <w:sz w:val="26"/>
                <w:szCs w:val="26"/>
              </w:rPr>
              <w:t>комиссии:</w:t>
            </w:r>
          </w:p>
        </w:tc>
        <w:tc>
          <w:tcPr>
            <w:tcW w:w="2687" w:type="dxa"/>
          </w:tcPr>
          <w:p w:rsidR="00930ED5" w:rsidRPr="00930ED5" w:rsidRDefault="00930ED5" w:rsidP="00930ED5">
            <w:pPr>
              <w:tabs>
                <w:tab w:val="left" w:pos="147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 В.А.</w:t>
            </w:r>
          </w:p>
        </w:tc>
        <w:tc>
          <w:tcPr>
            <w:tcW w:w="4701" w:type="dxa"/>
          </w:tcPr>
          <w:p w:rsidR="00930ED5" w:rsidRPr="00930ED5" w:rsidRDefault="00930ED5" w:rsidP="00930ED5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930E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главы </w:t>
            </w:r>
            <w:r w:rsidRPr="00930ED5">
              <w:rPr>
                <w:rFonts w:ascii="Times New Roman" w:hAnsi="Times New Roman"/>
                <w:sz w:val="26"/>
                <w:szCs w:val="26"/>
              </w:rPr>
              <w:t>Администрации  Тацинского сельского поселения</w:t>
            </w:r>
          </w:p>
          <w:p w:rsidR="00930ED5" w:rsidRPr="00930ED5" w:rsidRDefault="00930ED5" w:rsidP="00930ED5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ED5" w:rsidRPr="00930ED5" w:rsidTr="00930ED5">
        <w:trPr>
          <w:trHeight w:val="80"/>
        </w:trPr>
        <w:tc>
          <w:tcPr>
            <w:tcW w:w="1855" w:type="dxa"/>
          </w:tcPr>
          <w:p w:rsidR="00930ED5" w:rsidRPr="00930ED5" w:rsidRDefault="00930ED5" w:rsidP="00930ED5">
            <w:pPr>
              <w:tabs>
                <w:tab w:val="left" w:pos="147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930ED5" w:rsidRPr="00930ED5" w:rsidRDefault="00930ED5" w:rsidP="00930ED5">
            <w:pPr>
              <w:tabs>
                <w:tab w:val="left" w:pos="147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Гущеня А.Ю.</w:t>
            </w:r>
          </w:p>
        </w:tc>
        <w:tc>
          <w:tcPr>
            <w:tcW w:w="4701" w:type="dxa"/>
          </w:tcPr>
          <w:p w:rsidR="00930ED5" w:rsidRDefault="00674077" w:rsidP="00930ED5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930ED5">
              <w:rPr>
                <w:rFonts w:ascii="Times New Roman" w:hAnsi="Times New Roman"/>
                <w:sz w:val="26"/>
                <w:szCs w:val="26"/>
              </w:rPr>
              <w:t xml:space="preserve">аведующий сектором по юридическим, кадровым, архивным и социальным вопросам </w:t>
            </w:r>
            <w:r w:rsidR="00930ED5" w:rsidRPr="00930ED5">
              <w:rPr>
                <w:rFonts w:ascii="Times New Roman" w:hAnsi="Times New Roman"/>
                <w:sz w:val="26"/>
                <w:szCs w:val="26"/>
              </w:rPr>
              <w:t>Администрации  Тацинского сельского поселения</w:t>
            </w:r>
          </w:p>
          <w:p w:rsidR="001039AF" w:rsidRPr="00930ED5" w:rsidRDefault="001039AF" w:rsidP="00930ED5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  <w:p w:rsidR="00930ED5" w:rsidRPr="00930ED5" w:rsidRDefault="00930ED5" w:rsidP="00930ED5">
            <w:pPr>
              <w:tabs>
                <w:tab w:val="left" w:pos="1470"/>
              </w:tabs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1039AF" w:rsidRPr="00930ED5" w:rsidTr="00930ED5">
        <w:trPr>
          <w:trHeight w:val="80"/>
        </w:trPr>
        <w:tc>
          <w:tcPr>
            <w:tcW w:w="1855" w:type="dxa"/>
          </w:tcPr>
          <w:p w:rsidR="001039AF" w:rsidRPr="00930ED5" w:rsidRDefault="001039AF" w:rsidP="00930ED5">
            <w:pPr>
              <w:tabs>
                <w:tab w:val="left" w:pos="147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1039AF" w:rsidRDefault="001039AF" w:rsidP="00930ED5">
            <w:pPr>
              <w:tabs>
                <w:tab w:val="left" w:pos="147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О.А.</w:t>
            </w:r>
          </w:p>
        </w:tc>
        <w:tc>
          <w:tcPr>
            <w:tcW w:w="4701" w:type="dxa"/>
          </w:tcPr>
          <w:p w:rsidR="001039AF" w:rsidRDefault="001039AF" w:rsidP="001039A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по бухгалтерскому учету имущественных обязательств </w:t>
            </w:r>
            <w:r w:rsidRPr="00930ED5">
              <w:rPr>
                <w:rFonts w:ascii="Times New Roman" w:hAnsi="Times New Roman"/>
                <w:sz w:val="26"/>
                <w:szCs w:val="26"/>
              </w:rPr>
              <w:t>Администрации  Тацинского сельского поселения</w:t>
            </w:r>
          </w:p>
          <w:p w:rsidR="001039AF" w:rsidRDefault="001039AF" w:rsidP="00930ED5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39AF" w:rsidRPr="00930ED5" w:rsidTr="00930ED5">
        <w:trPr>
          <w:trHeight w:val="80"/>
        </w:trPr>
        <w:tc>
          <w:tcPr>
            <w:tcW w:w="1855" w:type="dxa"/>
          </w:tcPr>
          <w:p w:rsidR="001039AF" w:rsidRPr="00930ED5" w:rsidRDefault="001039AF" w:rsidP="00930ED5">
            <w:pPr>
              <w:tabs>
                <w:tab w:val="left" w:pos="1470"/>
              </w:tabs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1039AF" w:rsidRDefault="001039AF" w:rsidP="00930ED5">
            <w:pPr>
              <w:tabs>
                <w:tab w:val="left" w:pos="147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Адарченко А.В.</w:t>
            </w:r>
          </w:p>
        </w:tc>
        <w:tc>
          <w:tcPr>
            <w:tcW w:w="4701" w:type="dxa"/>
          </w:tcPr>
          <w:p w:rsidR="001039AF" w:rsidRDefault="001039AF" w:rsidP="001039A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по социальным вопросам </w:t>
            </w:r>
            <w:r w:rsidRPr="00930ED5">
              <w:rPr>
                <w:rFonts w:ascii="Times New Roman" w:hAnsi="Times New Roman"/>
                <w:sz w:val="26"/>
                <w:szCs w:val="26"/>
              </w:rPr>
              <w:t>Администрации  Тацинского сельского поселения</w:t>
            </w:r>
          </w:p>
          <w:p w:rsidR="001039AF" w:rsidRDefault="001039AF" w:rsidP="001039A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0ED5" w:rsidRPr="00930ED5" w:rsidRDefault="00930ED5" w:rsidP="00930ED5">
      <w:pPr>
        <w:tabs>
          <w:tab w:val="left" w:pos="1470"/>
        </w:tabs>
        <w:jc w:val="center"/>
        <w:rPr>
          <w:rFonts w:eastAsia="Times New Roman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eastAsia="Times New Roman"/>
          <w:bCs/>
          <w:sz w:val="26"/>
          <w:szCs w:val="26"/>
        </w:rPr>
      </w:pPr>
      <w:r w:rsidRPr="00930ED5">
        <w:rPr>
          <w:rFonts w:eastAsia="Times New Roman"/>
          <w:bCs/>
          <w:sz w:val="26"/>
          <w:szCs w:val="26"/>
        </w:rPr>
        <w:lastRenderedPageBreak/>
        <w:t>Приложение № 3</w:t>
      </w:r>
    </w:p>
    <w:p w:rsidR="00930ED5" w:rsidRPr="00930ED5" w:rsidRDefault="00930ED5" w:rsidP="00930ED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eastAsia="Times New Roman"/>
          <w:bCs/>
          <w:sz w:val="26"/>
          <w:szCs w:val="26"/>
        </w:rPr>
      </w:pPr>
      <w:r w:rsidRPr="00930ED5">
        <w:rPr>
          <w:rFonts w:eastAsia="Times New Roman"/>
          <w:bCs/>
          <w:sz w:val="26"/>
          <w:szCs w:val="26"/>
        </w:rPr>
        <w:t xml:space="preserve">к </w:t>
      </w:r>
      <w:r>
        <w:rPr>
          <w:rFonts w:eastAsia="Times New Roman"/>
          <w:bCs/>
          <w:sz w:val="26"/>
          <w:szCs w:val="26"/>
        </w:rPr>
        <w:t>постановлению</w:t>
      </w:r>
      <w:r w:rsidRPr="00930ED5">
        <w:rPr>
          <w:rFonts w:eastAsia="Times New Roman"/>
          <w:bCs/>
          <w:sz w:val="26"/>
          <w:szCs w:val="26"/>
        </w:rPr>
        <w:t xml:space="preserve"> Администрации </w:t>
      </w:r>
    </w:p>
    <w:p w:rsidR="00930ED5" w:rsidRPr="00930ED5" w:rsidRDefault="00930ED5" w:rsidP="00930ED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</w:rPr>
      </w:pPr>
      <w:r w:rsidRPr="00930ED5">
        <w:rPr>
          <w:rFonts w:eastAsia="Times New Roman"/>
          <w:bCs/>
          <w:iCs/>
          <w:sz w:val="26"/>
          <w:szCs w:val="26"/>
        </w:rPr>
        <w:t xml:space="preserve"> Тацинского сельского поселения</w:t>
      </w:r>
    </w:p>
    <w:p w:rsidR="00930ED5" w:rsidRPr="00930ED5" w:rsidRDefault="00674077" w:rsidP="00930ED5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</w:rPr>
      </w:pPr>
      <w:r>
        <w:rPr>
          <w:rStyle w:val="FontStyle12"/>
          <w:rFonts w:eastAsia="Times New Roman"/>
        </w:rPr>
        <w:t>от 2</w:t>
      </w:r>
      <w:r w:rsidR="001039AF">
        <w:rPr>
          <w:rStyle w:val="FontStyle12"/>
          <w:rFonts w:eastAsia="Times New Roman"/>
        </w:rPr>
        <w:t>9</w:t>
      </w:r>
      <w:r>
        <w:rPr>
          <w:rStyle w:val="FontStyle12"/>
          <w:rFonts w:eastAsia="Times New Roman"/>
        </w:rPr>
        <w:t xml:space="preserve">.06.2023 № </w:t>
      </w:r>
      <w:r w:rsidR="000C6A9B">
        <w:rPr>
          <w:rStyle w:val="FontStyle12"/>
          <w:rFonts w:eastAsia="Times New Roman"/>
        </w:rPr>
        <w:t>148</w:t>
      </w: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930ED5" w:rsidRPr="00930ED5" w:rsidRDefault="00930ED5" w:rsidP="00930ED5">
      <w:pPr>
        <w:pStyle w:val="af0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30ED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График мероприятий </w:t>
      </w:r>
    </w:p>
    <w:p w:rsidR="001039AF" w:rsidRDefault="00930ED5" w:rsidP="00930ED5">
      <w:pPr>
        <w:pStyle w:val="af0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930ED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по </w:t>
      </w:r>
      <w:r w:rsidRPr="00930ED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управлению профессиональными рисками </w:t>
      </w:r>
      <w:r w:rsidR="001039A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в Администрации </w:t>
      </w:r>
    </w:p>
    <w:p w:rsidR="00930ED5" w:rsidRPr="00930ED5" w:rsidRDefault="001039AF" w:rsidP="00930ED5">
      <w:pPr>
        <w:pStyle w:val="af0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Тацинского сельского поселения</w:t>
      </w:r>
    </w:p>
    <w:p w:rsidR="00930ED5" w:rsidRPr="00930ED5" w:rsidRDefault="00930ED5" w:rsidP="00930ED5">
      <w:pPr>
        <w:pStyle w:val="af0"/>
        <w:tabs>
          <w:tab w:val="left" w:pos="0"/>
        </w:tabs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Style w:val="aa"/>
        <w:tblW w:w="0" w:type="auto"/>
        <w:tblLook w:val="04A0"/>
      </w:tblPr>
      <w:tblGrid>
        <w:gridCol w:w="567"/>
        <w:gridCol w:w="4088"/>
        <w:gridCol w:w="2859"/>
        <w:gridCol w:w="2056"/>
      </w:tblGrid>
      <w:tr w:rsidR="00930ED5" w:rsidRPr="00930ED5" w:rsidTr="001039AF">
        <w:tc>
          <w:tcPr>
            <w:tcW w:w="567" w:type="dxa"/>
          </w:tcPr>
          <w:p w:rsidR="00930ED5" w:rsidRPr="00930ED5" w:rsidRDefault="00930ED5" w:rsidP="00930ED5">
            <w:pPr>
              <w:pStyle w:val="af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D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88" w:type="dxa"/>
          </w:tcPr>
          <w:p w:rsidR="00930ED5" w:rsidRPr="00930ED5" w:rsidRDefault="00930ED5" w:rsidP="00930ED5">
            <w:pPr>
              <w:pStyle w:val="af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D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59" w:type="dxa"/>
          </w:tcPr>
          <w:p w:rsidR="00930ED5" w:rsidRPr="00930ED5" w:rsidRDefault="00930ED5" w:rsidP="00930ED5">
            <w:pPr>
              <w:pStyle w:val="af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D5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056" w:type="dxa"/>
          </w:tcPr>
          <w:p w:rsidR="00930ED5" w:rsidRPr="00930ED5" w:rsidRDefault="00930ED5" w:rsidP="00930ED5">
            <w:pPr>
              <w:pStyle w:val="af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D5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930ED5" w:rsidRPr="00930ED5" w:rsidTr="001039AF">
        <w:tc>
          <w:tcPr>
            <w:tcW w:w="567" w:type="dxa"/>
          </w:tcPr>
          <w:p w:rsidR="00930ED5" w:rsidRPr="00930ED5" w:rsidRDefault="00930ED5" w:rsidP="00930ED5">
            <w:pPr>
              <w:pStyle w:val="af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8" w:type="dxa"/>
          </w:tcPr>
          <w:p w:rsidR="00930ED5" w:rsidRPr="00930ED5" w:rsidRDefault="00930ED5" w:rsidP="00930ED5">
            <w:pPr>
              <w:pStyle w:val="af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30E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Идентификация опасностей и профессиональных рисков на рабочих местах</w:t>
            </w:r>
          </w:p>
        </w:tc>
        <w:tc>
          <w:tcPr>
            <w:tcW w:w="2859" w:type="dxa"/>
          </w:tcPr>
          <w:p w:rsidR="00930ED5" w:rsidRPr="001039AF" w:rsidRDefault="001039AF" w:rsidP="000C6A9B">
            <w:pPr>
              <w:pStyle w:val="af0"/>
              <w:tabs>
                <w:tab w:val="left" w:pos="0"/>
              </w:tabs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еже</w:t>
            </w:r>
            <w:r w:rsidR="000C6A9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квартально</w:t>
            </w:r>
          </w:p>
        </w:tc>
        <w:tc>
          <w:tcPr>
            <w:tcW w:w="2056" w:type="dxa"/>
          </w:tcPr>
          <w:p w:rsidR="00930ED5" w:rsidRPr="00930ED5" w:rsidRDefault="00930ED5" w:rsidP="00930ED5">
            <w:pPr>
              <w:pStyle w:val="af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9AF" w:rsidRPr="00930ED5" w:rsidTr="001039AF">
        <w:tc>
          <w:tcPr>
            <w:tcW w:w="567" w:type="dxa"/>
          </w:tcPr>
          <w:p w:rsidR="001039AF" w:rsidRPr="00930ED5" w:rsidRDefault="001039AF" w:rsidP="00930ED5">
            <w:pPr>
              <w:pStyle w:val="af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D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088" w:type="dxa"/>
          </w:tcPr>
          <w:p w:rsidR="001039AF" w:rsidRPr="00930ED5" w:rsidRDefault="001039AF" w:rsidP="00930ED5">
            <w:pPr>
              <w:pStyle w:val="af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30E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Оценка величины выявленных профессиональных рисков</w:t>
            </w:r>
          </w:p>
        </w:tc>
        <w:tc>
          <w:tcPr>
            <w:tcW w:w="2859" w:type="dxa"/>
          </w:tcPr>
          <w:p w:rsidR="001039AF" w:rsidRDefault="000C6A9B" w:rsidP="000C6A9B">
            <w:pPr>
              <w:ind w:firstLine="0"/>
              <w:jc w:val="center"/>
            </w:pPr>
            <w:r>
              <w:rPr>
                <w:i/>
                <w:sz w:val="26"/>
                <w:szCs w:val="26"/>
              </w:rPr>
              <w:t>ежеквартально</w:t>
            </w:r>
          </w:p>
        </w:tc>
        <w:tc>
          <w:tcPr>
            <w:tcW w:w="2056" w:type="dxa"/>
          </w:tcPr>
          <w:p w:rsidR="001039AF" w:rsidRPr="00930ED5" w:rsidRDefault="001039AF" w:rsidP="00930ED5">
            <w:pPr>
              <w:pStyle w:val="af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9AF" w:rsidRPr="00930ED5" w:rsidTr="001039AF">
        <w:tc>
          <w:tcPr>
            <w:tcW w:w="567" w:type="dxa"/>
          </w:tcPr>
          <w:p w:rsidR="001039AF" w:rsidRPr="00930ED5" w:rsidRDefault="001039AF" w:rsidP="00930ED5">
            <w:pPr>
              <w:pStyle w:val="af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88" w:type="dxa"/>
          </w:tcPr>
          <w:p w:rsidR="001039AF" w:rsidRPr="00930ED5" w:rsidRDefault="001039AF" w:rsidP="00930ED5">
            <w:pPr>
              <w:pStyle w:val="af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30E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Разработка и проведение мероприятий по снижению выявленных профессиональных рисков</w:t>
            </w:r>
          </w:p>
        </w:tc>
        <w:tc>
          <w:tcPr>
            <w:tcW w:w="2859" w:type="dxa"/>
          </w:tcPr>
          <w:p w:rsidR="001039AF" w:rsidRDefault="000C6A9B" w:rsidP="000C6A9B">
            <w:pPr>
              <w:ind w:firstLine="0"/>
              <w:jc w:val="center"/>
            </w:pPr>
            <w:r>
              <w:rPr>
                <w:i/>
                <w:sz w:val="26"/>
                <w:szCs w:val="26"/>
              </w:rPr>
              <w:t>ежеквартально</w:t>
            </w:r>
          </w:p>
        </w:tc>
        <w:tc>
          <w:tcPr>
            <w:tcW w:w="2056" w:type="dxa"/>
          </w:tcPr>
          <w:p w:rsidR="001039AF" w:rsidRPr="00930ED5" w:rsidRDefault="001039AF" w:rsidP="00930ED5">
            <w:pPr>
              <w:pStyle w:val="af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0ED5" w:rsidRPr="00930ED5" w:rsidRDefault="00930ED5" w:rsidP="00930ED5">
      <w:pPr>
        <w:pStyle w:val="af0"/>
        <w:tabs>
          <w:tab w:val="left" w:pos="0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930ED5" w:rsidRPr="00930ED5" w:rsidRDefault="00930ED5" w:rsidP="00930ED5">
      <w:pPr>
        <w:ind w:right="180"/>
        <w:contextualSpacing/>
        <w:rPr>
          <w:color w:val="000000"/>
          <w:sz w:val="26"/>
          <w:szCs w:val="26"/>
        </w:rPr>
      </w:pPr>
    </w:p>
    <w:p w:rsidR="00D50C67" w:rsidRPr="000A25D2" w:rsidRDefault="00D50C67" w:rsidP="00BD54FB">
      <w:pPr>
        <w:shd w:val="clear" w:color="auto" w:fill="FFFFFF"/>
        <w:ind w:firstLine="0"/>
        <w:jc w:val="center"/>
        <w:rPr>
          <w:rFonts w:eastAsia="Times New Roman"/>
          <w:color w:val="22272F"/>
          <w:szCs w:val="28"/>
          <w:lang w:eastAsia="ru-RU"/>
        </w:rPr>
      </w:pPr>
    </w:p>
    <w:sectPr w:rsidR="00D50C67" w:rsidRPr="000A25D2" w:rsidSect="00D404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F8" w:rsidRDefault="003A49F8" w:rsidP="00ED0FF5">
      <w:r>
        <w:separator/>
      </w:r>
    </w:p>
  </w:endnote>
  <w:endnote w:type="continuationSeparator" w:id="1">
    <w:p w:rsidR="003A49F8" w:rsidRDefault="003A49F8" w:rsidP="00ED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F8" w:rsidRDefault="003A49F8" w:rsidP="00ED0FF5">
      <w:r>
        <w:separator/>
      </w:r>
    </w:p>
  </w:footnote>
  <w:footnote w:type="continuationSeparator" w:id="1">
    <w:p w:rsidR="003A49F8" w:rsidRDefault="003A49F8" w:rsidP="00ED0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250"/>
    <w:rsid w:val="00020088"/>
    <w:rsid w:val="00067BF9"/>
    <w:rsid w:val="00076F2C"/>
    <w:rsid w:val="0009110A"/>
    <w:rsid w:val="000A25D2"/>
    <w:rsid w:val="000C6A9B"/>
    <w:rsid w:val="000C7CB4"/>
    <w:rsid w:val="001039AF"/>
    <w:rsid w:val="00184791"/>
    <w:rsid w:val="001A2257"/>
    <w:rsid w:val="001C34ED"/>
    <w:rsid w:val="001C520B"/>
    <w:rsid w:val="001F30DE"/>
    <w:rsid w:val="003216E2"/>
    <w:rsid w:val="00334115"/>
    <w:rsid w:val="0035003A"/>
    <w:rsid w:val="0038115A"/>
    <w:rsid w:val="0039131A"/>
    <w:rsid w:val="003A49F8"/>
    <w:rsid w:val="003E4CEA"/>
    <w:rsid w:val="0040593C"/>
    <w:rsid w:val="004256A9"/>
    <w:rsid w:val="00434690"/>
    <w:rsid w:val="00445A98"/>
    <w:rsid w:val="00447250"/>
    <w:rsid w:val="00453091"/>
    <w:rsid w:val="00466AFE"/>
    <w:rsid w:val="00466CC4"/>
    <w:rsid w:val="004737DC"/>
    <w:rsid w:val="00493859"/>
    <w:rsid w:val="00564EBD"/>
    <w:rsid w:val="005C0CE3"/>
    <w:rsid w:val="005E63E1"/>
    <w:rsid w:val="00616687"/>
    <w:rsid w:val="00655129"/>
    <w:rsid w:val="00674077"/>
    <w:rsid w:val="00675C74"/>
    <w:rsid w:val="00751E2C"/>
    <w:rsid w:val="007577A3"/>
    <w:rsid w:val="00772E20"/>
    <w:rsid w:val="007A1A0D"/>
    <w:rsid w:val="007B58A2"/>
    <w:rsid w:val="007B760B"/>
    <w:rsid w:val="00851146"/>
    <w:rsid w:val="00851A37"/>
    <w:rsid w:val="008D443E"/>
    <w:rsid w:val="00921C80"/>
    <w:rsid w:val="00930ED5"/>
    <w:rsid w:val="00952DE3"/>
    <w:rsid w:val="009559FD"/>
    <w:rsid w:val="009B0ADD"/>
    <w:rsid w:val="009B7FF0"/>
    <w:rsid w:val="00A22A3E"/>
    <w:rsid w:val="00A30686"/>
    <w:rsid w:val="00A626CB"/>
    <w:rsid w:val="00A9558D"/>
    <w:rsid w:val="00A973E1"/>
    <w:rsid w:val="00B373A6"/>
    <w:rsid w:val="00B601A2"/>
    <w:rsid w:val="00B861D1"/>
    <w:rsid w:val="00BD54FB"/>
    <w:rsid w:val="00C254F9"/>
    <w:rsid w:val="00C9183E"/>
    <w:rsid w:val="00CA4D78"/>
    <w:rsid w:val="00CE62F2"/>
    <w:rsid w:val="00D007E5"/>
    <w:rsid w:val="00D404CB"/>
    <w:rsid w:val="00D50C67"/>
    <w:rsid w:val="00D6395F"/>
    <w:rsid w:val="00D773C1"/>
    <w:rsid w:val="00D901A9"/>
    <w:rsid w:val="00DC117E"/>
    <w:rsid w:val="00DC71CE"/>
    <w:rsid w:val="00DE6E69"/>
    <w:rsid w:val="00DF2240"/>
    <w:rsid w:val="00E45934"/>
    <w:rsid w:val="00E51A42"/>
    <w:rsid w:val="00EC0788"/>
    <w:rsid w:val="00EC6443"/>
    <w:rsid w:val="00ED0FF5"/>
    <w:rsid w:val="00EE2ACB"/>
    <w:rsid w:val="00FA54BE"/>
    <w:rsid w:val="00FB4041"/>
    <w:rsid w:val="00FB7A29"/>
    <w:rsid w:val="00FE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4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3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0A25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3E4C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E4CEA"/>
    <w:rPr>
      <w:i/>
      <w:iCs/>
    </w:rPr>
  </w:style>
  <w:style w:type="paragraph" w:customStyle="1" w:styleId="s5">
    <w:name w:val="s_5"/>
    <w:basedOn w:val="a"/>
    <w:rsid w:val="003E4C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qFormat/>
    <w:rsid w:val="00EC6443"/>
    <w:rPr>
      <w:rFonts w:eastAsia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EC644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c">
    <w:name w:val="Без интервала Знак"/>
    <w:basedOn w:val="a0"/>
    <w:link w:val="ab"/>
    <w:uiPriority w:val="1"/>
    <w:rsid w:val="00930ED5"/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930ED5"/>
    <w:rPr>
      <w:rFonts w:ascii="Times New Roman" w:hAnsi="Times New Roman" w:cs="Times New Roman" w:hint="default"/>
      <w:sz w:val="26"/>
      <w:szCs w:val="26"/>
    </w:rPr>
  </w:style>
  <w:style w:type="paragraph" w:styleId="af0">
    <w:name w:val="List Paragraph"/>
    <w:basedOn w:val="a"/>
    <w:uiPriority w:val="34"/>
    <w:qFormat/>
    <w:rsid w:val="00930ED5"/>
    <w:pPr>
      <w:spacing w:before="100" w:beforeAutospacing="1" w:after="100" w:afterAutospacing="1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F5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3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A25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3E4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E4CEA"/>
    <w:rPr>
      <w:i/>
      <w:iCs/>
    </w:rPr>
  </w:style>
  <w:style w:type="paragraph" w:customStyle="1" w:styleId="s5">
    <w:name w:val="s_5"/>
    <w:basedOn w:val="a"/>
    <w:rsid w:val="003E4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BBEF-5F58-4765-8682-768FD9C8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16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2023-06-29T11:19:00Z</cp:lastPrinted>
  <dcterms:created xsi:type="dcterms:W3CDTF">2023-06-27T08:58:00Z</dcterms:created>
  <dcterms:modified xsi:type="dcterms:W3CDTF">2023-06-29T11:33:00Z</dcterms:modified>
</cp:coreProperties>
</file>